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CC" w:rsidRDefault="00FC661F" w:rsidP="00424EFB">
      <w:pPr>
        <w:spacing w:before="0" w:beforeAutospacing="0" w:after="0" w:afterAutospacing="0"/>
      </w:pPr>
      <w:r>
        <w:rPr>
          <w:noProof/>
          <w:sz w:val="22"/>
          <w:szCs w:val="22"/>
        </w:rPr>
        <w:drawing>
          <wp:inline distT="0" distB="0" distL="0" distR="0">
            <wp:extent cx="561975" cy="1295400"/>
            <wp:effectExtent l="0" t="0" r="9525" b="0"/>
            <wp:docPr id="1" name="Picture 1" descr="StP_MostLivable_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_MostLivable_g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1295400"/>
                    </a:xfrm>
                    <a:prstGeom prst="rect">
                      <a:avLst/>
                    </a:prstGeom>
                    <a:noFill/>
                    <a:ln>
                      <a:noFill/>
                    </a:ln>
                  </pic:spPr>
                </pic:pic>
              </a:graphicData>
            </a:graphic>
          </wp:inline>
        </w:drawing>
      </w:r>
      <w:r w:rsidR="006B7E55">
        <w:t xml:space="preserve">      </w:t>
      </w:r>
      <w:r w:rsidR="003870BA">
        <w:rPr>
          <w:noProof/>
        </w:rPr>
        <w:drawing>
          <wp:inline distT="0" distB="0" distL="0" distR="0">
            <wp:extent cx="2390775" cy="99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_text_rgb.jpg"/>
                    <pic:cNvPicPr/>
                  </pic:nvPicPr>
                  <pic:blipFill rotWithShape="1">
                    <a:blip r:embed="rId7" cstate="print">
                      <a:extLst>
                        <a:ext uri="{28A0092B-C50C-407E-A947-70E740481C1C}">
                          <a14:useLocalDpi xmlns:a14="http://schemas.microsoft.com/office/drawing/2010/main" val="0"/>
                        </a:ext>
                      </a:extLst>
                    </a:blip>
                    <a:srcRect l="8599" r="11465"/>
                    <a:stretch/>
                  </pic:blipFill>
                  <pic:spPr bwMode="auto">
                    <a:xfrm>
                      <a:off x="0" y="0"/>
                      <a:ext cx="2390775" cy="996950"/>
                    </a:xfrm>
                    <a:prstGeom prst="rect">
                      <a:avLst/>
                    </a:prstGeom>
                    <a:ln>
                      <a:noFill/>
                    </a:ln>
                    <a:extLst>
                      <a:ext uri="{53640926-AAD7-44D8-BBD7-CCE9431645EC}">
                        <a14:shadowObscured xmlns:a14="http://schemas.microsoft.com/office/drawing/2010/main"/>
                      </a:ext>
                    </a:extLst>
                  </pic:spPr>
                </pic:pic>
              </a:graphicData>
            </a:graphic>
          </wp:inline>
        </w:drawing>
      </w:r>
      <w:r w:rsidR="006B7E55">
        <w:t xml:space="preserve">      </w:t>
      </w:r>
      <w:r w:rsidR="006B7E55">
        <w:rPr>
          <w:noProof/>
        </w:rPr>
        <w:drawing>
          <wp:inline distT="0" distB="0" distL="0" distR="0">
            <wp:extent cx="1330961" cy="952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650" cy="952993"/>
                    </a:xfrm>
                    <a:prstGeom prst="rect">
                      <a:avLst/>
                    </a:prstGeom>
                  </pic:spPr>
                </pic:pic>
              </a:graphicData>
            </a:graphic>
          </wp:inline>
        </w:drawing>
      </w:r>
      <w:r w:rsidR="003870BA" w:rsidRPr="003870BA">
        <w:t xml:space="preserve"> </w:t>
      </w:r>
      <w:r w:rsidR="006B7E55">
        <w:t xml:space="preserve">       </w:t>
      </w:r>
      <w:r w:rsidR="003870BA">
        <w:rPr>
          <w:noProof/>
        </w:rPr>
        <w:drawing>
          <wp:inline distT="0" distB="0" distL="0" distR="0" wp14:anchorId="174B7BB7" wp14:editId="45D5DF37">
            <wp:extent cx="1579186" cy="1295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LB_logo_cmyk_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224" cy="1297071"/>
                    </a:xfrm>
                    <a:prstGeom prst="rect">
                      <a:avLst/>
                    </a:prstGeom>
                  </pic:spPr>
                </pic:pic>
              </a:graphicData>
            </a:graphic>
          </wp:inline>
        </w:drawing>
      </w:r>
      <w:r w:rsidR="00C230CF" w:rsidRPr="00C230CF">
        <w:rPr>
          <w:highlight w:val="yellow"/>
        </w:rPr>
        <w:t xml:space="preserve"> </w:t>
      </w:r>
    </w:p>
    <w:p w:rsidR="00FC661F" w:rsidRDefault="00FC661F" w:rsidP="00424EFB">
      <w:pPr>
        <w:spacing w:before="0" w:beforeAutospacing="0" w:after="0" w:afterAutospacing="0"/>
      </w:pPr>
    </w:p>
    <w:p w:rsidR="00FC661F" w:rsidRPr="00C230CF" w:rsidRDefault="00FC661F" w:rsidP="00424EFB">
      <w:pPr>
        <w:spacing w:before="0" w:beforeAutospacing="0" w:after="0" w:afterAutospacing="0"/>
        <w:rPr>
          <w:b/>
        </w:rPr>
      </w:pPr>
      <w:r w:rsidRPr="00C230CF">
        <w:rPr>
          <w:b/>
        </w:rPr>
        <w:t>FOR IMMEDIATE RELEASE</w:t>
      </w:r>
    </w:p>
    <w:p w:rsidR="00FC661F" w:rsidRDefault="00FC661F" w:rsidP="00424EFB">
      <w:pPr>
        <w:spacing w:before="0" w:beforeAutospacing="0" w:after="0" w:afterAutospacing="0"/>
      </w:pPr>
      <w:r>
        <w:t>July 2</w:t>
      </w:r>
      <w:r w:rsidR="00223B7C">
        <w:t>5</w:t>
      </w:r>
      <w:r>
        <w:t>, 2013</w:t>
      </w:r>
    </w:p>
    <w:p w:rsidR="00FC661F" w:rsidRDefault="00FC661F" w:rsidP="00424EFB">
      <w:pPr>
        <w:spacing w:before="0" w:beforeAutospacing="0" w:after="0" w:afterAutospacing="0"/>
      </w:pPr>
    </w:p>
    <w:p w:rsidR="00FC661F" w:rsidRDefault="00FC661F" w:rsidP="00424EFB">
      <w:pPr>
        <w:spacing w:before="0" w:beforeAutospacing="0" w:after="0" w:afterAutospacing="0"/>
      </w:pPr>
      <w:r>
        <w:t xml:space="preserve">Contacts: </w:t>
      </w:r>
    </w:p>
    <w:p w:rsidR="00C230CF" w:rsidRPr="00D44CCC" w:rsidRDefault="00C230CF" w:rsidP="00C230CF">
      <w:pPr>
        <w:spacing w:before="0" w:beforeAutospacing="0" w:after="0" w:afterAutospacing="0"/>
      </w:pPr>
      <w:r>
        <w:t>Alex Dumke, City of Saint Paul, 651-266-8969</w:t>
      </w:r>
    </w:p>
    <w:p w:rsidR="00FC661F" w:rsidRDefault="00FC661F" w:rsidP="00424EFB">
      <w:pPr>
        <w:spacing w:before="0" w:beforeAutospacing="0" w:after="0" w:afterAutospacing="0"/>
      </w:pPr>
      <w:r>
        <w:t>Sara Swenson, City of Saint Paul, 651-266-6575</w:t>
      </w:r>
    </w:p>
    <w:p w:rsidR="00D44CCC" w:rsidRDefault="003870BA" w:rsidP="00424EFB">
      <w:pPr>
        <w:spacing w:before="0" w:beforeAutospacing="0" w:after="0" w:afterAutospacing="0"/>
      </w:pPr>
      <w:r>
        <w:t>Lisa Ritter</w:t>
      </w:r>
      <w:r w:rsidR="002A22A1">
        <w:t xml:space="preserve">, </w:t>
      </w:r>
      <w:r>
        <w:t>Goodwill/</w:t>
      </w:r>
      <w:r w:rsidR="00FC661F">
        <w:t>Easter Seals</w:t>
      </w:r>
      <w:r>
        <w:t xml:space="preserve"> Minnesota, 651-379-5927</w:t>
      </w:r>
    </w:p>
    <w:p w:rsidR="00FC661F" w:rsidRDefault="002A22A1" w:rsidP="00424EFB">
      <w:pPr>
        <w:spacing w:before="0" w:beforeAutospacing="0" w:after="0" w:afterAutospacing="0"/>
      </w:pPr>
      <w:r>
        <w:t xml:space="preserve">Jessica Mueller, </w:t>
      </w:r>
      <w:r w:rsidR="00FC661F">
        <w:t xml:space="preserve">Urban </w:t>
      </w:r>
      <w:proofErr w:type="spellStart"/>
      <w:r w:rsidR="00FC661F">
        <w:t>Homeworks</w:t>
      </w:r>
      <w:proofErr w:type="spellEnd"/>
      <w:r>
        <w:t xml:space="preserve">, </w:t>
      </w:r>
      <w:r w:rsidR="006B7E55">
        <w:t>612-232-0394</w:t>
      </w:r>
    </w:p>
    <w:p w:rsidR="00FC661F" w:rsidRDefault="00DA11DE" w:rsidP="00424EFB">
      <w:pPr>
        <w:spacing w:before="0" w:beforeAutospacing="0" w:after="0" w:afterAutospacing="0"/>
      </w:pPr>
      <w:r w:rsidRPr="00DA11DE">
        <w:t>Sandra Oakes</w:t>
      </w:r>
      <w:r w:rsidR="002A22A1" w:rsidRPr="00DA11DE">
        <w:t xml:space="preserve">, Twin Cities </w:t>
      </w:r>
      <w:r w:rsidRPr="00DA11DE">
        <w:t xml:space="preserve">Community </w:t>
      </w:r>
      <w:r w:rsidR="002A22A1" w:rsidRPr="00DA11DE">
        <w:t xml:space="preserve">Land Bank, </w:t>
      </w:r>
      <w:r w:rsidRPr="00DA11DE">
        <w:t>612-238-8210</w:t>
      </w:r>
    </w:p>
    <w:p w:rsidR="00DE086A" w:rsidRPr="00FC661F" w:rsidRDefault="00DE086A" w:rsidP="00424EFB">
      <w:pPr>
        <w:spacing w:before="0" w:beforeAutospacing="0" w:after="0" w:afterAutospacing="0"/>
        <w:rPr>
          <w:sz w:val="28"/>
        </w:rPr>
      </w:pPr>
    </w:p>
    <w:p w:rsidR="00FC661F" w:rsidRPr="00DA11DE" w:rsidRDefault="002A22A1" w:rsidP="00FC661F">
      <w:pPr>
        <w:spacing w:before="0" w:beforeAutospacing="0" w:after="0" w:afterAutospacing="0"/>
        <w:jc w:val="center"/>
        <w:rPr>
          <w:b/>
          <w:sz w:val="40"/>
          <w:szCs w:val="40"/>
        </w:rPr>
      </w:pPr>
      <w:r w:rsidRPr="00DA11DE">
        <w:rPr>
          <w:b/>
          <w:sz w:val="40"/>
          <w:szCs w:val="40"/>
        </w:rPr>
        <w:t>City of Saint Paul Provides R</w:t>
      </w:r>
      <w:r w:rsidR="00165964">
        <w:rPr>
          <w:b/>
          <w:sz w:val="40"/>
          <w:szCs w:val="40"/>
        </w:rPr>
        <w:t xml:space="preserve">esources for </w:t>
      </w:r>
      <w:r w:rsidR="00165964">
        <w:rPr>
          <w:b/>
          <w:sz w:val="40"/>
          <w:szCs w:val="40"/>
        </w:rPr>
        <w:br/>
        <w:t>Job Training and</w:t>
      </w:r>
      <w:r w:rsidR="00FC661F" w:rsidRPr="00DA11DE">
        <w:rPr>
          <w:b/>
          <w:sz w:val="40"/>
          <w:szCs w:val="40"/>
        </w:rPr>
        <w:t xml:space="preserve"> Housing Initiative </w:t>
      </w:r>
    </w:p>
    <w:p w:rsidR="00FC661F" w:rsidRPr="00DA11DE" w:rsidRDefault="003870BA" w:rsidP="00FC661F">
      <w:pPr>
        <w:spacing w:before="0" w:beforeAutospacing="0" w:after="0" w:afterAutospacing="0"/>
        <w:jc w:val="center"/>
        <w:rPr>
          <w:i/>
        </w:rPr>
      </w:pPr>
      <w:r w:rsidRPr="00DA11DE">
        <w:rPr>
          <w:i/>
        </w:rPr>
        <w:t>Partners include Goodwill/</w:t>
      </w:r>
      <w:r w:rsidR="00FC661F" w:rsidRPr="00DA11DE">
        <w:rPr>
          <w:i/>
        </w:rPr>
        <w:t>Easter Seals</w:t>
      </w:r>
      <w:r w:rsidRPr="00DA11DE">
        <w:rPr>
          <w:i/>
        </w:rPr>
        <w:t xml:space="preserve"> Minnesota</w:t>
      </w:r>
      <w:r w:rsidR="00FC661F" w:rsidRPr="00DA11DE">
        <w:rPr>
          <w:i/>
        </w:rPr>
        <w:t xml:space="preserve">, Urban </w:t>
      </w:r>
      <w:proofErr w:type="spellStart"/>
      <w:r w:rsidR="00FC661F" w:rsidRPr="00DA11DE">
        <w:rPr>
          <w:i/>
        </w:rPr>
        <w:t>Homeworks</w:t>
      </w:r>
      <w:proofErr w:type="spellEnd"/>
      <w:r w:rsidR="00FC661F" w:rsidRPr="00DA11DE">
        <w:rPr>
          <w:i/>
        </w:rPr>
        <w:t xml:space="preserve"> and Twin Cities </w:t>
      </w:r>
      <w:r w:rsidR="00DA11DE" w:rsidRPr="00DA11DE">
        <w:rPr>
          <w:i/>
        </w:rPr>
        <w:t xml:space="preserve">Community </w:t>
      </w:r>
      <w:r w:rsidR="00FC661F" w:rsidRPr="00DA11DE">
        <w:rPr>
          <w:i/>
        </w:rPr>
        <w:t>Land Bank</w:t>
      </w:r>
    </w:p>
    <w:p w:rsidR="00734DF3" w:rsidRDefault="00734DF3" w:rsidP="00AE6B3F">
      <w:pPr>
        <w:spacing w:before="0" w:beforeAutospacing="0" w:after="0" w:afterAutospacing="0"/>
        <w:rPr>
          <w:rFonts w:eastAsiaTheme="minorHAnsi"/>
        </w:rPr>
      </w:pPr>
    </w:p>
    <w:p w:rsidR="002D111A" w:rsidRDefault="002D111A" w:rsidP="00AE6B3F">
      <w:pPr>
        <w:spacing w:before="0" w:beforeAutospacing="0" w:after="0" w:afterAutospacing="0"/>
        <w:rPr>
          <w:rFonts w:eastAsiaTheme="minorHAnsi"/>
        </w:rPr>
      </w:pPr>
      <w:r>
        <w:rPr>
          <w:rFonts w:eastAsiaTheme="minorHAnsi"/>
        </w:rPr>
        <w:t xml:space="preserve">SAINT PAUL - </w:t>
      </w:r>
      <w:r w:rsidR="00C230CF">
        <w:rPr>
          <w:rFonts w:eastAsiaTheme="minorHAnsi"/>
        </w:rPr>
        <w:t>T</w:t>
      </w:r>
      <w:r w:rsidR="00392618">
        <w:rPr>
          <w:rFonts w:eastAsiaTheme="minorHAnsi"/>
        </w:rPr>
        <w:t xml:space="preserve">he City of Saint Paul </w:t>
      </w:r>
      <w:r w:rsidR="002A22A1">
        <w:rPr>
          <w:rFonts w:eastAsiaTheme="minorHAnsi"/>
        </w:rPr>
        <w:t xml:space="preserve">has </w:t>
      </w:r>
      <w:r w:rsidR="00392618">
        <w:rPr>
          <w:rFonts w:eastAsiaTheme="minorHAnsi"/>
        </w:rPr>
        <w:t xml:space="preserve">entered </w:t>
      </w:r>
      <w:r w:rsidR="002A22A1">
        <w:rPr>
          <w:rFonts w:eastAsiaTheme="minorHAnsi"/>
        </w:rPr>
        <w:t xml:space="preserve">into </w:t>
      </w:r>
      <w:r w:rsidR="00392618">
        <w:rPr>
          <w:rFonts w:eastAsiaTheme="minorHAnsi"/>
        </w:rPr>
        <w:t>a</w:t>
      </w:r>
      <w:r w:rsidR="002A22A1">
        <w:rPr>
          <w:rFonts w:eastAsiaTheme="minorHAnsi"/>
        </w:rPr>
        <w:t xml:space="preserve"> </w:t>
      </w:r>
      <w:r w:rsidR="003870BA">
        <w:rPr>
          <w:rFonts w:eastAsiaTheme="minorHAnsi"/>
        </w:rPr>
        <w:t>partnership with Goodwill/</w:t>
      </w:r>
      <w:r w:rsidR="00392618">
        <w:rPr>
          <w:rFonts w:eastAsiaTheme="minorHAnsi"/>
        </w:rPr>
        <w:t>Easter Seals</w:t>
      </w:r>
      <w:r w:rsidR="003870BA">
        <w:rPr>
          <w:rFonts w:eastAsiaTheme="minorHAnsi"/>
        </w:rPr>
        <w:t xml:space="preserve"> Minnesota</w:t>
      </w:r>
      <w:r w:rsidR="00392618">
        <w:rPr>
          <w:rFonts w:eastAsiaTheme="minorHAnsi"/>
        </w:rPr>
        <w:t xml:space="preserve">, Urban </w:t>
      </w:r>
      <w:proofErr w:type="spellStart"/>
      <w:r w:rsidR="00392618">
        <w:rPr>
          <w:rFonts w:eastAsiaTheme="minorHAnsi"/>
        </w:rPr>
        <w:t>Homeworks</w:t>
      </w:r>
      <w:proofErr w:type="spellEnd"/>
      <w:r w:rsidR="00392618">
        <w:rPr>
          <w:rFonts w:eastAsiaTheme="minorHAnsi"/>
        </w:rPr>
        <w:t xml:space="preserve">, and </w:t>
      </w:r>
      <w:r w:rsidR="00AE6B3F">
        <w:rPr>
          <w:rFonts w:eastAsiaTheme="minorHAnsi"/>
        </w:rPr>
        <w:t xml:space="preserve">the Twin Cities Land Bank to provide construction training to low-income residents </w:t>
      </w:r>
      <w:r w:rsidR="00203AB6">
        <w:rPr>
          <w:rFonts w:eastAsiaTheme="minorHAnsi"/>
        </w:rPr>
        <w:t>who will construct new</w:t>
      </w:r>
      <w:r w:rsidR="00392618">
        <w:rPr>
          <w:rFonts w:eastAsiaTheme="minorHAnsi"/>
        </w:rPr>
        <w:t xml:space="preserve"> </w:t>
      </w:r>
      <w:r w:rsidR="00AE6B3F">
        <w:rPr>
          <w:rFonts w:eastAsiaTheme="minorHAnsi"/>
        </w:rPr>
        <w:t xml:space="preserve">homes in Saint Paul’s </w:t>
      </w:r>
      <w:proofErr w:type="spellStart"/>
      <w:r w:rsidR="002A22A1">
        <w:rPr>
          <w:rFonts w:eastAsiaTheme="minorHAnsi"/>
        </w:rPr>
        <w:t>Frogtown</w:t>
      </w:r>
      <w:proofErr w:type="spellEnd"/>
      <w:r w:rsidR="002A22A1">
        <w:rPr>
          <w:rFonts w:eastAsiaTheme="minorHAnsi"/>
        </w:rPr>
        <w:t xml:space="preserve"> neighborhood. </w:t>
      </w:r>
    </w:p>
    <w:p w:rsidR="002D111A" w:rsidRDefault="002D111A" w:rsidP="00AE6B3F">
      <w:pPr>
        <w:spacing w:before="0" w:beforeAutospacing="0" w:after="0" w:afterAutospacing="0"/>
        <w:rPr>
          <w:rFonts w:eastAsiaTheme="minorHAnsi"/>
        </w:rPr>
      </w:pPr>
    </w:p>
    <w:p w:rsidR="00D14F8B" w:rsidRDefault="002A22A1" w:rsidP="00D14F8B">
      <w:pPr>
        <w:spacing w:before="0" w:beforeAutospacing="0" w:after="0" w:afterAutospacing="0"/>
      </w:pPr>
      <w:r>
        <w:rPr>
          <w:rFonts w:eastAsiaTheme="minorHAnsi"/>
        </w:rPr>
        <w:t xml:space="preserve">To make this happen, </w:t>
      </w:r>
      <w:r w:rsidR="00165964">
        <w:rPr>
          <w:rFonts w:eastAsiaTheme="minorHAnsi"/>
        </w:rPr>
        <w:t>Saint Paul’s</w:t>
      </w:r>
      <w:r>
        <w:rPr>
          <w:rFonts w:eastAsiaTheme="minorHAnsi"/>
        </w:rPr>
        <w:t xml:space="preserve"> Human Right</w:t>
      </w:r>
      <w:r w:rsidR="00922403">
        <w:rPr>
          <w:rFonts w:eastAsiaTheme="minorHAnsi"/>
        </w:rPr>
        <w:t>s</w:t>
      </w:r>
      <w:r>
        <w:rPr>
          <w:rFonts w:eastAsiaTheme="minorHAnsi"/>
        </w:rPr>
        <w:t xml:space="preserve"> and Equa</w:t>
      </w:r>
      <w:r w:rsidR="00165964">
        <w:rPr>
          <w:rFonts w:eastAsiaTheme="minorHAnsi"/>
        </w:rPr>
        <w:t>l Economic Opportunity (HREEO) D</w:t>
      </w:r>
      <w:r>
        <w:rPr>
          <w:rFonts w:eastAsiaTheme="minorHAnsi"/>
        </w:rPr>
        <w:t>epartment provided $</w:t>
      </w:r>
      <w:r w:rsidR="00203AB6">
        <w:rPr>
          <w:rFonts w:eastAsiaTheme="minorHAnsi"/>
        </w:rPr>
        <w:t>200</w:t>
      </w:r>
      <w:r>
        <w:rPr>
          <w:rFonts w:eastAsiaTheme="minorHAnsi"/>
        </w:rPr>
        <w:t>,</w:t>
      </w:r>
      <w:r w:rsidR="00203AB6">
        <w:rPr>
          <w:rFonts w:eastAsiaTheme="minorHAnsi"/>
        </w:rPr>
        <w:t>600</w:t>
      </w:r>
      <w:r w:rsidR="003870BA">
        <w:rPr>
          <w:rFonts w:eastAsiaTheme="minorHAnsi"/>
        </w:rPr>
        <w:t xml:space="preserve"> to expand the Goodwill/</w:t>
      </w:r>
      <w:r>
        <w:rPr>
          <w:rFonts w:eastAsiaTheme="minorHAnsi"/>
        </w:rPr>
        <w:t>Easter Seal</w:t>
      </w:r>
      <w:r w:rsidR="002D111A">
        <w:rPr>
          <w:rFonts w:eastAsiaTheme="minorHAnsi"/>
        </w:rPr>
        <w:t xml:space="preserve">s </w:t>
      </w:r>
      <w:r w:rsidR="003870BA">
        <w:rPr>
          <w:rFonts w:eastAsiaTheme="minorHAnsi"/>
        </w:rPr>
        <w:t xml:space="preserve">Minnesota </w:t>
      </w:r>
      <w:r w:rsidR="002D111A">
        <w:rPr>
          <w:rFonts w:eastAsiaTheme="minorHAnsi"/>
        </w:rPr>
        <w:t xml:space="preserve">construction training program. This will increase their program to 200 participants annually. The Saint Paul Housing and Redevelopment Authority (HRA) </w:t>
      </w:r>
      <w:proofErr w:type="gramStart"/>
      <w:r w:rsidR="002D111A">
        <w:rPr>
          <w:rFonts w:eastAsiaTheme="minorHAnsi"/>
        </w:rPr>
        <w:t>is</w:t>
      </w:r>
      <w:proofErr w:type="gramEnd"/>
      <w:r w:rsidR="002D111A">
        <w:rPr>
          <w:rFonts w:eastAsiaTheme="minorHAnsi"/>
        </w:rPr>
        <w:t xml:space="preserve"> selling </w:t>
      </w:r>
      <w:r w:rsidR="0009073D">
        <w:rPr>
          <w:rFonts w:eastAsiaTheme="minorHAnsi"/>
        </w:rPr>
        <w:t xml:space="preserve">vacant </w:t>
      </w:r>
      <w:r w:rsidR="002D111A">
        <w:rPr>
          <w:rFonts w:eastAsiaTheme="minorHAnsi"/>
        </w:rPr>
        <w:t xml:space="preserve">lots to Urban </w:t>
      </w:r>
      <w:proofErr w:type="spellStart"/>
      <w:r w:rsidR="002D111A">
        <w:rPr>
          <w:rFonts w:eastAsiaTheme="minorHAnsi"/>
        </w:rPr>
        <w:t>Homeworks</w:t>
      </w:r>
      <w:proofErr w:type="spellEnd"/>
      <w:r w:rsidR="002D111A">
        <w:rPr>
          <w:rFonts w:eastAsiaTheme="minorHAnsi"/>
        </w:rPr>
        <w:t xml:space="preserve"> where new affordable</w:t>
      </w:r>
      <w:r w:rsidR="00BE501E">
        <w:rPr>
          <w:rFonts w:eastAsiaTheme="minorHAnsi"/>
        </w:rPr>
        <w:t>,</w:t>
      </w:r>
      <w:r w:rsidR="002D111A">
        <w:rPr>
          <w:rFonts w:eastAsiaTheme="minorHAnsi"/>
        </w:rPr>
        <w:t xml:space="preserve"> owner-occupied</w:t>
      </w:r>
      <w:r w:rsidR="0009073D">
        <w:rPr>
          <w:rFonts w:eastAsiaTheme="minorHAnsi"/>
        </w:rPr>
        <w:t xml:space="preserve"> single-family homes</w:t>
      </w:r>
      <w:r w:rsidR="00936CE2">
        <w:rPr>
          <w:rFonts w:eastAsiaTheme="minorHAnsi"/>
        </w:rPr>
        <w:t xml:space="preserve"> will be built by the Goodwill/Easter Seals construction training participants</w:t>
      </w:r>
      <w:r w:rsidR="002D111A">
        <w:rPr>
          <w:rFonts w:eastAsiaTheme="minorHAnsi"/>
        </w:rPr>
        <w:t>. Construction and gap financing is being provided by Twin Cities</w:t>
      </w:r>
      <w:r w:rsidR="00A9541F">
        <w:rPr>
          <w:rFonts w:eastAsiaTheme="minorHAnsi"/>
        </w:rPr>
        <w:t xml:space="preserve"> Community</w:t>
      </w:r>
      <w:r w:rsidR="002D111A">
        <w:rPr>
          <w:rFonts w:eastAsiaTheme="minorHAnsi"/>
        </w:rPr>
        <w:t xml:space="preserve"> Land Bank and the Saint Paul HRA. </w:t>
      </w:r>
      <w:r w:rsidR="00D14F8B">
        <w:rPr>
          <w:rFonts w:eastAsiaTheme="minorHAnsi"/>
        </w:rPr>
        <w:t>The new homes will conform to the Energy STAR</w:t>
      </w:r>
      <w:r w:rsidR="00DA11DE">
        <w:rPr>
          <w:rFonts w:eastAsiaTheme="minorHAnsi"/>
        </w:rPr>
        <w:t xml:space="preserve"> and Minnesota Green Communities standards</w:t>
      </w:r>
      <w:r w:rsidR="00D14F8B">
        <w:rPr>
          <w:rFonts w:eastAsiaTheme="minorHAnsi"/>
        </w:rPr>
        <w:t xml:space="preserve"> for new construction.</w:t>
      </w:r>
    </w:p>
    <w:p w:rsidR="00D44CCC" w:rsidRDefault="00D44CCC" w:rsidP="00424EFB">
      <w:pPr>
        <w:spacing w:before="0" w:beforeAutospacing="0" w:after="0" w:afterAutospacing="0"/>
        <w:rPr>
          <w:rFonts w:eastAsiaTheme="minorHAnsi"/>
        </w:rPr>
      </w:pPr>
    </w:p>
    <w:p w:rsidR="00BA5B84" w:rsidRDefault="00BA5B84" w:rsidP="00424EFB">
      <w:pPr>
        <w:spacing w:before="0" w:beforeAutospacing="0" w:after="0" w:afterAutospacing="0"/>
        <w:rPr>
          <w:rFonts w:eastAsiaTheme="minorHAnsi"/>
        </w:rPr>
      </w:pPr>
      <w:r w:rsidRPr="00994C5D">
        <w:rPr>
          <w:rFonts w:eastAsiaTheme="minorHAnsi"/>
        </w:rPr>
        <w:t>“</w:t>
      </w:r>
      <w:r w:rsidR="002D111A" w:rsidRPr="00994C5D">
        <w:rPr>
          <w:rFonts w:eastAsiaTheme="minorHAnsi"/>
        </w:rPr>
        <w:t xml:space="preserve">This is a perfect example of </w:t>
      </w:r>
      <w:r w:rsidR="00D14F8B" w:rsidRPr="00994C5D">
        <w:rPr>
          <w:rFonts w:eastAsiaTheme="minorHAnsi"/>
        </w:rPr>
        <w:t xml:space="preserve">multiple organizations coming </w:t>
      </w:r>
      <w:r w:rsidR="008B09C6" w:rsidRPr="00994C5D">
        <w:rPr>
          <w:rFonts w:eastAsiaTheme="minorHAnsi"/>
        </w:rPr>
        <w:t>together to</w:t>
      </w:r>
      <w:r w:rsidR="0009073D" w:rsidRPr="00994C5D">
        <w:rPr>
          <w:rFonts w:eastAsiaTheme="minorHAnsi"/>
        </w:rPr>
        <w:t xml:space="preserve"> revitaliz</w:t>
      </w:r>
      <w:r w:rsidR="008B09C6" w:rsidRPr="00994C5D">
        <w:rPr>
          <w:rFonts w:eastAsiaTheme="minorHAnsi"/>
        </w:rPr>
        <w:t>e</w:t>
      </w:r>
      <w:r w:rsidR="0009073D" w:rsidRPr="00994C5D">
        <w:rPr>
          <w:rFonts w:eastAsiaTheme="minorHAnsi"/>
        </w:rPr>
        <w:t xml:space="preserve"> neighborhoods and giv</w:t>
      </w:r>
      <w:r w:rsidR="008B09C6" w:rsidRPr="00994C5D">
        <w:rPr>
          <w:rFonts w:eastAsiaTheme="minorHAnsi"/>
        </w:rPr>
        <w:t>e</w:t>
      </w:r>
      <w:r w:rsidR="0009073D" w:rsidRPr="00994C5D">
        <w:rPr>
          <w:rFonts w:eastAsiaTheme="minorHAnsi"/>
        </w:rPr>
        <w:t xml:space="preserve"> </w:t>
      </w:r>
      <w:r w:rsidR="0029321F" w:rsidRPr="00994C5D">
        <w:rPr>
          <w:rFonts w:eastAsiaTheme="minorHAnsi"/>
        </w:rPr>
        <w:t>Saint Paul residents</w:t>
      </w:r>
      <w:r w:rsidR="0009073D" w:rsidRPr="00994C5D">
        <w:rPr>
          <w:rFonts w:eastAsiaTheme="minorHAnsi"/>
        </w:rPr>
        <w:t xml:space="preserve"> a boost in</w:t>
      </w:r>
      <w:r w:rsidR="0029321F" w:rsidRPr="00994C5D">
        <w:rPr>
          <w:rFonts w:eastAsiaTheme="minorHAnsi"/>
        </w:rPr>
        <w:t>to</w:t>
      </w:r>
      <w:r w:rsidR="0009073D" w:rsidRPr="00994C5D">
        <w:rPr>
          <w:rFonts w:eastAsiaTheme="minorHAnsi"/>
        </w:rPr>
        <w:t xml:space="preserve"> </w:t>
      </w:r>
      <w:r w:rsidR="0029321F" w:rsidRPr="00994C5D">
        <w:rPr>
          <w:rFonts w:eastAsiaTheme="minorHAnsi"/>
        </w:rPr>
        <w:t>a</w:t>
      </w:r>
      <w:r w:rsidR="0009073D" w:rsidRPr="00994C5D">
        <w:rPr>
          <w:rFonts w:eastAsiaTheme="minorHAnsi"/>
        </w:rPr>
        <w:t xml:space="preserve"> construction </w:t>
      </w:r>
      <w:r w:rsidR="0029321F" w:rsidRPr="00994C5D">
        <w:rPr>
          <w:rFonts w:eastAsiaTheme="minorHAnsi"/>
        </w:rPr>
        <w:t>career</w:t>
      </w:r>
      <w:r w:rsidR="002D111A" w:rsidRPr="00994C5D">
        <w:rPr>
          <w:rFonts w:eastAsiaTheme="minorHAnsi"/>
        </w:rPr>
        <w:t>,” said Saint Paul Mayor Chris Coleman. “T</w:t>
      </w:r>
      <w:r w:rsidR="000C5269" w:rsidRPr="00994C5D">
        <w:rPr>
          <w:rFonts w:eastAsiaTheme="minorHAnsi"/>
        </w:rPr>
        <w:t xml:space="preserve">he </w:t>
      </w:r>
      <w:proofErr w:type="spellStart"/>
      <w:r w:rsidR="000C5269" w:rsidRPr="00994C5D">
        <w:rPr>
          <w:rFonts w:eastAsiaTheme="minorHAnsi"/>
        </w:rPr>
        <w:t>Frogtown</w:t>
      </w:r>
      <w:proofErr w:type="spellEnd"/>
      <w:r w:rsidR="000C5269" w:rsidRPr="00994C5D">
        <w:rPr>
          <w:rFonts w:eastAsiaTheme="minorHAnsi"/>
        </w:rPr>
        <w:t xml:space="preserve"> community</w:t>
      </w:r>
      <w:r w:rsidR="00520D65" w:rsidRPr="00994C5D">
        <w:rPr>
          <w:rFonts w:eastAsiaTheme="minorHAnsi"/>
        </w:rPr>
        <w:t xml:space="preserve"> </w:t>
      </w:r>
      <w:r w:rsidR="002D111A" w:rsidRPr="00994C5D">
        <w:rPr>
          <w:rFonts w:eastAsiaTheme="minorHAnsi"/>
        </w:rPr>
        <w:t xml:space="preserve">and the </w:t>
      </w:r>
      <w:r w:rsidR="00D14F8B" w:rsidRPr="00994C5D">
        <w:rPr>
          <w:rFonts w:eastAsiaTheme="minorHAnsi"/>
        </w:rPr>
        <w:t xml:space="preserve">entire </w:t>
      </w:r>
      <w:r w:rsidR="002D111A" w:rsidRPr="00994C5D">
        <w:rPr>
          <w:rFonts w:eastAsiaTheme="minorHAnsi"/>
        </w:rPr>
        <w:t xml:space="preserve">city </w:t>
      </w:r>
      <w:r w:rsidR="00520D65" w:rsidRPr="00994C5D">
        <w:rPr>
          <w:rFonts w:eastAsiaTheme="minorHAnsi"/>
        </w:rPr>
        <w:t>benefits</w:t>
      </w:r>
      <w:r w:rsidR="000C5269" w:rsidRPr="00994C5D">
        <w:rPr>
          <w:rFonts w:eastAsiaTheme="minorHAnsi"/>
        </w:rPr>
        <w:t xml:space="preserve"> by </w:t>
      </w:r>
      <w:r w:rsidR="000E7552" w:rsidRPr="00994C5D">
        <w:rPr>
          <w:rFonts w:eastAsiaTheme="minorHAnsi"/>
        </w:rPr>
        <w:t xml:space="preserve">getting </w:t>
      </w:r>
      <w:r w:rsidR="0009073D" w:rsidRPr="00994C5D">
        <w:rPr>
          <w:rFonts w:eastAsiaTheme="minorHAnsi"/>
        </w:rPr>
        <w:t>city-owned properties back on the tax rolls</w:t>
      </w:r>
      <w:r w:rsidR="00D14F8B" w:rsidRPr="00994C5D">
        <w:rPr>
          <w:rFonts w:eastAsiaTheme="minorHAnsi"/>
        </w:rPr>
        <w:t xml:space="preserve"> and incorporating </w:t>
      </w:r>
      <w:r w:rsidR="00165964" w:rsidRPr="00994C5D">
        <w:rPr>
          <w:rFonts w:eastAsiaTheme="minorHAnsi"/>
        </w:rPr>
        <w:t>sustainable building standards</w:t>
      </w:r>
      <w:r w:rsidR="00D14F8B" w:rsidRPr="00994C5D">
        <w:rPr>
          <w:rFonts w:eastAsiaTheme="minorHAnsi"/>
        </w:rPr>
        <w:t>.</w:t>
      </w:r>
      <w:r w:rsidR="000E7552" w:rsidRPr="00994C5D">
        <w:rPr>
          <w:rFonts w:eastAsiaTheme="minorHAnsi"/>
        </w:rPr>
        <w:t>”</w:t>
      </w:r>
      <w:r w:rsidR="0009073D">
        <w:rPr>
          <w:rFonts w:eastAsiaTheme="minorHAnsi"/>
        </w:rPr>
        <w:t xml:space="preserve"> </w:t>
      </w:r>
      <w:r w:rsidR="000C5269">
        <w:rPr>
          <w:rFonts w:eastAsiaTheme="minorHAnsi"/>
        </w:rPr>
        <w:t xml:space="preserve"> </w:t>
      </w:r>
    </w:p>
    <w:p w:rsidR="000C5269" w:rsidRDefault="000C5269" w:rsidP="00424EFB">
      <w:pPr>
        <w:spacing w:before="0" w:beforeAutospacing="0" w:after="0" w:afterAutospacing="0"/>
        <w:rPr>
          <w:rFonts w:eastAsiaTheme="minorHAnsi"/>
        </w:rPr>
      </w:pPr>
    </w:p>
    <w:p w:rsidR="00711F2B" w:rsidRPr="00CB3A8A" w:rsidRDefault="00711F2B" w:rsidP="00711F2B">
      <w:pPr>
        <w:spacing w:before="0" w:beforeAutospacing="0" w:after="0" w:afterAutospacing="0"/>
        <w:rPr>
          <w:rFonts w:eastAsiaTheme="minorHAnsi"/>
        </w:rPr>
      </w:pPr>
      <w:r w:rsidRPr="008B5684">
        <w:rPr>
          <w:rFonts w:eastAsiaTheme="minorHAnsi"/>
        </w:rPr>
        <w:t xml:space="preserve">“This initiative is a huge win for </w:t>
      </w:r>
      <w:proofErr w:type="spellStart"/>
      <w:r w:rsidRPr="008B5684">
        <w:rPr>
          <w:rFonts w:eastAsiaTheme="minorHAnsi"/>
        </w:rPr>
        <w:t>Frogtown</w:t>
      </w:r>
      <w:proofErr w:type="spellEnd"/>
      <w:r w:rsidRPr="008B5684">
        <w:rPr>
          <w:rFonts w:eastAsiaTheme="minorHAnsi"/>
        </w:rPr>
        <w:t xml:space="preserve">, a neighborhood hit hard during the recession and foreclosure crisis,” said HRA Commissioner Nathaniel </w:t>
      </w:r>
      <w:proofErr w:type="spellStart"/>
      <w:r w:rsidRPr="008B5684">
        <w:rPr>
          <w:rFonts w:eastAsiaTheme="minorHAnsi"/>
        </w:rPr>
        <w:t>Khaliq</w:t>
      </w:r>
      <w:proofErr w:type="spellEnd"/>
      <w:r w:rsidRPr="008B5684">
        <w:rPr>
          <w:rFonts w:eastAsiaTheme="minorHAnsi"/>
        </w:rPr>
        <w:t>. “</w:t>
      </w:r>
      <w:r w:rsidR="00564BC1" w:rsidRPr="008B5684">
        <w:rPr>
          <w:rFonts w:eastAsiaTheme="minorHAnsi"/>
        </w:rPr>
        <w:t xml:space="preserve">I want to thank all partners involved including the </w:t>
      </w:r>
      <w:proofErr w:type="spellStart"/>
      <w:r w:rsidRPr="008B5684">
        <w:rPr>
          <w:rFonts w:eastAsiaTheme="minorHAnsi"/>
        </w:rPr>
        <w:t>Frogtown</w:t>
      </w:r>
      <w:proofErr w:type="spellEnd"/>
      <w:r w:rsidRPr="008B5684">
        <w:rPr>
          <w:rFonts w:eastAsiaTheme="minorHAnsi"/>
        </w:rPr>
        <w:t xml:space="preserve"> Neighborhood Association </w:t>
      </w:r>
      <w:r w:rsidR="00564BC1" w:rsidRPr="008B5684">
        <w:rPr>
          <w:rFonts w:eastAsiaTheme="minorHAnsi"/>
        </w:rPr>
        <w:t xml:space="preserve">that </w:t>
      </w:r>
      <w:r w:rsidRPr="008B5684">
        <w:rPr>
          <w:rFonts w:eastAsiaTheme="minorHAnsi"/>
        </w:rPr>
        <w:t xml:space="preserve">played a key role </w:t>
      </w:r>
      <w:r w:rsidR="00564BC1" w:rsidRPr="008B5684">
        <w:rPr>
          <w:rFonts w:eastAsiaTheme="minorHAnsi"/>
        </w:rPr>
        <w:t xml:space="preserve">in </w:t>
      </w:r>
      <w:r w:rsidRPr="008B5684">
        <w:rPr>
          <w:rFonts w:eastAsiaTheme="minorHAnsi"/>
        </w:rPr>
        <w:t>get</w:t>
      </w:r>
      <w:r w:rsidR="00564BC1" w:rsidRPr="008B5684">
        <w:rPr>
          <w:rFonts w:eastAsiaTheme="minorHAnsi"/>
        </w:rPr>
        <w:t>ting</w:t>
      </w:r>
      <w:r w:rsidRPr="008B5684">
        <w:rPr>
          <w:rFonts w:eastAsiaTheme="minorHAnsi"/>
        </w:rPr>
        <w:t xml:space="preserve"> residents </w:t>
      </w:r>
      <w:r w:rsidR="00564BC1" w:rsidRPr="008B5684">
        <w:rPr>
          <w:rFonts w:eastAsiaTheme="minorHAnsi"/>
        </w:rPr>
        <w:t xml:space="preserve">to participate in the construction training </w:t>
      </w:r>
      <w:r w:rsidRPr="008B5684">
        <w:rPr>
          <w:rFonts w:eastAsiaTheme="minorHAnsi"/>
        </w:rPr>
        <w:t xml:space="preserve">program. </w:t>
      </w:r>
      <w:r w:rsidR="00564BC1" w:rsidRPr="008B5684">
        <w:rPr>
          <w:rFonts w:eastAsiaTheme="minorHAnsi"/>
        </w:rPr>
        <w:t xml:space="preserve">It’s exciting to see all of the local participation that is helping rejuvenate our neighborhoods.” </w:t>
      </w:r>
    </w:p>
    <w:p w:rsidR="00711F2B" w:rsidRDefault="00711F2B" w:rsidP="00424EFB">
      <w:pPr>
        <w:spacing w:before="0" w:beforeAutospacing="0" w:after="0" w:afterAutospacing="0"/>
        <w:rPr>
          <w:rFonts w:eastAsiaTheme="minorHAnsi"/>
        </w:rPr>
      </w:pPr>
    </w:p>
    <w:p w:rsidR="00791942" w:rsidRDefault="003870BA" w:rsidP="00424EFB">
      <w:pPr>
        <w:spacing w:before="0" w:beforeAutospacing="0" w:after="0" w:afterAutospacing="0"/>
        <w:rPr>
          <w:rFonts w:eastAsiaTheme="minorHAnsi"/>
        </w:rPr>
      </w:pPr>
      <w:r>
        <w:rPr>
          <w:rFonts w:eastAsiaTheme="minorHAnsi"/>
        </w:rPr>
        <w:t>The Goodwill/</w:t>
      </w:r>
      <w:r w:rsidR="000C5269">
        <w:rPr>
          <w:rFonts w:eastAsiaTheme="minorHAnsi"/>
        </w:rPr>
        <w:t>Easter Seals</w:t>
      </w:r>
      <w:r>
        <w:rPr>
          <w:rFonts w:eastAsiaTheme="minorHAnsi"/>
        </w:rPr>
        <w:t xml:space="preserve"> Minnesota</w:t>
      </w:r>
      <w:r w:rsidR="000C5269">
        <w:rPr>
          <w:rFonts w:eastAsiaTheme="minorHAnsi"/>
        </w:rPr>
        <w:t xml:space="preserve"> construction training program includes</w:t>
      </w:r>
      <w:r w:rsidR="000C5269" w:rsidRPr="00D44CCC">
        <w:t xml:space="preserve"> 12 weeks of </w:t>
      </w:r>
      <w:r w:rsidR="000C5269">
        <w:t xml:space="preserve">combined </w:t>
      </w:r>
      <w:r w:rsidR="000C5269" w:rsidRPr="00D44CCC">
        <w:t>classroom and hands-on instruction</w:t>
      </w:r>
      <w:r w:rsidR="00E73BD7">
        <w:t xml:space="preserve"> to</w:t>
      </w:r>
      <w:r w:rsidR="000C5269">
        <w:t xml:space="preserve"> </w:t>
      </w:r>
      <w:r w:rsidR="000C5269" w:rsidRPr="00D44CCC">
        <w:t>prepare</w:t>
      </w:r>
      <w:r w:rsidR="000C5269">
        <w:t xml:space="preserve"> participants</w:t>
      </w:r>
      <w:r w:rsidR="000C5269" w:rsidRPr="00D44CCC">
        <w:t xml:space="preserve"> for a career in the construction trade</w:t>
      </w:r>
      <w:r w:rsidR="002A22A1">
        <w:t xml:space="preserve">s. </w:t>
      </w:r>
      <w:r w:rsidR="00FF676F">
        <w:t>The training program targets low-income women and minority residents who face various ob</w:t>
      </w:r>
      <w:r w:rsidR="002A22A1">
        <w:t xml:space="preserve">stacles to gainful employment. </w:t>
      </w:r>
      <w:r w:rsidR="00FF676F">
        <w:t>At the conclusion of the program, p</w:t>
      </w:r>
      <w:r w:rsidR="000C5269">
        <w:t xml:space="preserve">articipants </w:t>
      </w:r>
      <w:r w:rsidR="000C5269" w:rsidRPr="00D44CCC">
        <w:t>graduate with an</w:t>
      </w:r>
      <w:r w:rsidR="000C5269">
        <w:t xml:space="preserve"> OSHA 10 safety certification,</w:t>
      </w:r>
      <w:r w:rsidR="000C5269" w:rsidRPr="00D44CCC">
        <w:t xml:space="preserve"> </w:t>
      </w:r>
      <w:r w:rsidR="00520D65">
        <w:t xml:space="preserve">earn </w:t>
      </w:r>
      <w:r w:rsidR="000C5269" w:rsidRPr="00D44CCC">
        <w:t xml:space="preserve">lead abatement worker certification, </w:t>
      </w:r>
      <w:r w:rsidR="000C5269">
        <w:t>and</w:t>
      </w:r>
      <w:r w:rsidR="00165964">
        <w:t xml:space="preserve"> earn</w:t>
      </w:r>
      <w:r w:rsidR="000C5269">
        <w:t xml:space="preserve"> </w:t>
      </w:r>
      <w:r w:rsidR="000C5269" w:rsidRPr="00424EFB">
        <w:rPr>
          <w:rFonts w:eastAsiaTheme="minorHAnsi"/>
        </w:rPr>
        <w:t xml:space="preserve">36 </w:t>
      </w:r>
      <w:r w:rsidR="000C5269" w:rsidRPr="00D44CCC">
        <w:rPr>
          <w:rFonts w:eastAsiaTheme="minorHAnsi"/>
        </w:rPr>
        <w:t>c</w:t>
      </w:r>
      <w:r w:rsidR="000C5269" w:rsidRPr="00424EFB">
        <w:rPr>
          <w:rFonts w:eastAsiaTheme="minorHAnsi"/>
        </w:rPr>
        <w:t xml:space="preserve">ontinuing </w:t>
      </w:r>
      <w:r w:rsidR="000C5269" w:rsidRPr="00D44CCC">
        <w:rPr>
          <w:rFonts w:eastAsiaTheme="minorHAnsi"/>
        </w:rPr>
        <w:t>e</w:t>
      </w:r>
      <w:r w:rsidR="000C5269" w:rsidRPr="00424EFB">
        <w:rPr>
          <w:rFonts w:eastAsiaTheme="minorHAnsi"/>
        </w:rPr>
        <w:t xml:space="preserve">ducation </w:t>
      </w:r>
      <w:r w:rsidR="000C5269" w:rsidRPr="00D44CCC">
        <w:rPr>
          <w:rFonts w:eastAsiaTheme="minorHAnsi"/>
        </w:rPr>
        <w:t>u</w:t>
      </w:r>
      <w:r w:rsidR="000C5269" w:rsidRPr="00424EFB">
        <w:rPr>
          <w:rFonts w:eastAsiaTheme="minorHAnsi"/>
        </w:rPr>
        <w:t xml:space="preserve">nits </w:t>
      </w:r>
      <w:r w:rsidR="000C5269">
        <w:rPr>
          <w:rFonts w:eastAsiaTheme="minorHAnsi"/>
        </w:rPr>
        <w:t xml:space="preserve">from Saint </w:t>
      </w:r>
      <w:r w:rsidR="000C5269" w:rsidRPr="00D44CCC">
        <w:rPr>
          <w:rFonts w:eastAsiaTheme="minorHAnsi"/>
        </w:rPr>
        <w:t>Paul College</w:t>
      </w:r>
      <w:r w:rsidR="000C5269">
        <w:rPr>
          <w:rFonts w:eastAsiaTheme="minorHAnsi"/>
        </w:rPr>
        <w:t>.</w:t>
      </w:r>
    </w:p>
    <w:p w:rsidR="00FA7870" w:rsidRPr="00791942" w:rsidRDefault="00FA7870" w:rsidP="00424EFB">
      <w:pPr>
        <w:spacing w:before="0" w:beforeAutospacing="0" w:after="0" w:afterAutospacing="0"/>
        <w:rPr>
          <w:rFonts w:eastAsiaTheme="minorHAnsi"/>
        </w:rPr>
      </w:pPr>
      <w:r w:rsidRPr="00D44CCC">
        <w:rPr>
          <w:rFonts w:eastAsiaTheme="minorHAnsi"/>
        </w:rPr>
        <w:lastRenderedPageBreak/>
        <w:t xml:space="preserve">“This partnership is </w:t>
      </w:r>
      <w:r w:rsidR="00D44CCC">
        <w:rPr>
          <w:rFonts w:eastAsiaTheme="minorHAnsi"/>
        </w:rPr>
        <w:t xml:space="preserve">truly </w:t>
      </w:r>
      <w:r w:rsidR="002A22A1">
        <w:rPr>
          <w:rFonts w:eastAsiaTheme="minorHAnsi"/>
        </w:rPr>
        <w:t>a win-win for Saint</w:t>
      </w:r>
      <w:r w:rsidRPr="00D44CCC">
        <w:rPr>
          <w:rFonts w:eastAsiaTheme="minorHAnsi"/>
        </w:rPr>
        <w:t xml:space="preserve"> Paul </w:t>
      </w:r>
      <w:r w:rsidR="00B76454" w:rsidRPr="00D44CCC">
        <w:rPr>
          <w:rFonts w:eastAsiaTheme="minorHAnsi"/>
        </w:rPr>
        <w:t>residents</w:t>
      </w:r>
      <w:r w:rsidRPr="00D44CCC">
        <w:rPr>
          <w:rFonts w:eastAsiaTheme="minorHAnsi"/>
        </w:rPr>
        <w:t>,”</w:t>
      </w:r>
      <w:r w:rsidRPr="00D44CCC">
        <w:t xml:space="preserve"> said Dr. Michael Wirth-Davis, President and CEO of Goodwi</w:t>
      </w:r>
      <w:bookmarkStart w:id="0" w:name="_GoBack"/>
      <w:bookmarkEnd w:id="0"/>
      <w:r w:rsidRPr="00D44CCC">
        <w:t xml:space="preserve">ll/Easter Seals. </w:t>
      </w:r>
      <w:r w:rsidR="00B76454" w:rsidRPr="00D44CCC">
        <w:t xml:space="preserve">“Not only will </w:t>
      </w:r>
      <w:r w:rsidR="00D44CCC">
        <w:t xml:space="preserve">our students </w:t>
      </w:r>
      <w:r w:rsidR="0009073D">
        <w:t xml:space="preserve">build </w:t>
      </w:r>
      <w:r w:rsidR="002A22A1">
        <w:t>new homes, but Saint</w:t>
      </w:r>
      <w:r w:rsidR="00B76454" w:rsidRPr="00D44CCC">
        <w:t xml:space="preserve"> Paul will gain 100 new </w:t>
      </w:r>
      <w:r w:rsidR="00D44CCC" w:rsidRPr="00D44CCC">
        <w:t xml:space="preserve">skilled carpenters, roofers and finishers who are ready to hit the </w:t>
      </w:r>
      <w:r w:rsidR="00E53E98">
        <w:t xml:space="preserve">job market </w:t>
      </w:r>
      <w:r w:rsidR="001174C2">
        <w:t>running</w:t>
      </w:r>
      <w:r w:rsidR="00D44CCC" w:rsidRPr="00D44CCC">
        <w:t xml:space="preserve">. We are looking for students who </w:t>
      </w:r>
      <w:r w:rsidR="00E53E98">
        <w:t>want</w:t>
      </w:r>
      <w:r w:rsidR="001174C2">
        <w:t xml:space="preserve"> to experience the </w:t>
      </w:r>
      <w:r w:rsidR="001174C2" w:rsidRPr="00D44CCC">
        <w:t>professional production</w:t>
      </w:r>
      <w:r w:rsidR="001174C2">
        <w:t xml:space="preserve"> expe</w:t>
      </w:r>
      <w:r w:rsidR="001174C2" w:rsidRPr="00D44CCC">
        <w:t xml:space="preserve">cted </w:t>
      </w:r>
      <w:r w:rsidR="001174C2">
        <w:t xml:space="preserve">from employers with this </w:t>
      </w:r>
      <w:r w:rsidR="00E53E98">
        <w:t>real-world paid training</w:t>
      </w:r>
      <w:r w:rsidR="001174C2">
        <w:t>.”</w:t>
      </w:r>
    </w:p>
    <w:p w:rsidR="00AE6B3F" w:rsidRDefault="00AE6B3F" w:rsidP="00AE6B3F">
      <w:pPr>
        <w:spacing w:before="0" w:beforeAutospacing="0" w:after="0" w:afterAutospacing="0"/>
        <w:rPr>
          <w:rFonts w:ascii="Calibri" w:hAnsi="Calibri"/>
          <w:sz w:val="22"/>
          <w:szCs w:val="22"/>
        </w:rPr>
      </w:pPr>
    </w:p>
    <w:p w:rsidR="00424EFB" w:rsidRDefault="00E73BD7" w:rsidP="00AE6B3F">
      <w:pPr>
        <w:spacing w:before="0" w:beforeAutospacing="0" w:after="0" w:afterAutospacing="0"/>
        <w:rPr>
          <w:rFonts w:eastAsiaTheme="minorHAnsi"/>
        </w:rPr>
      </w:pPr>
      <w:r>
        <w:rPr>
          <w:rFonts w:eastAsiaTheme="minorHAnsi"/>
        </w:rPr>
        <w:t xml:space="preserve">Following construction, </w:t>
      </w:r>
      <w:r w:rsidR="00275CC3">
        <w:rPr>
          <w:rFonts w:eastAsiaTheme="minorHAnsi"/>
        </w:rPr>
        <w:t xml:space="preserve">Urban </w:t>
      </w:r>
      <w:proofErr w:type="spellStart"/>
      <w:r w:rsidR="00275CC3">
        <w:rPr>
          <w:rFonts w:eastAsiaTheme="minorHAnsi"/>
        </w:rPr>
        <w:t>Homeworks</w:t>
      </w:r>
      <w:proofErr w:type="spellEnd"/>
      <w:r w:rsidR="00275CC3">
        <w:rPr>
          <w:rFonts w:eastAsiaTheme="minorHAnsi"/>
        </w:rPr>
        <w:t xml:space="preserve"> will </w:t>
      </w:r>
      <w:r w:rsidR="00CB3A8A">
        <w:rPr>
          <w:rFonts w:eastAsiaTheme="minorHAnsi"/>
        </w:rPr>
        <w:t>market and sell the newly constructed homes to an income-qualified household</w:t>
      </w:r>
      <w:r w:rsidR="0029321F">
        <w:rPr>
          <w:rFonts w:eastAsiaTheme="minorHAnsi"/>
        </w:rPr>
        <w:t xml:space="preserve">. The Saint Paul HRA will </w:t>
      </w:r>
      <w:r w:rsidR="00CB3A8A">
        <w:rPr>
          <w:rFonts w:eastAsiaTheme="minorHAnsi"/>
        </w:rPr>
        <w:t xml:space="preserve">also </w:t>
      </w:r>
      <w:r w:rsidR="00165964">
        <w:rPr>
          <w:rFonts w:eastAsiaTheme="minorHAnsi"/>
        </w:rPr>
        <w:t xml:space="preserve">provide </w:t>
      </w:r>
      <w:r w:rsidR="0029321F">
        <w:rPr>
          <w:rFonts w:eastAsiaTheme="minorHAnsi"/>
        </w:rPr>
        <w:t>homebuyer assistance incentive</w:t>
      </w:r>
      <w:r w:rsidR="00CB3A8A">
        <w:rPr>
          <w:rFonts w:eastAsiaTheme="minorHAnsi"/>
        </w:rPr>
        <w:t>s of</w:t>
      </w:r>
      <w:r w:rsidR="0029321F">
        <w:rPr>
          <w:rFonts w:eastAsiaTheme="minorHAnsi"/>
        </w:rPr>
        <w:t xml:space="preserve"> up to $5,000 depending on household income.  </w:t>
      </w:r>
    </w:p>
    <w:p w:rsidR="00AE6B3F" w:rsidRDefault="00AE6B3F" w:rsidP="00AE6B3F">
      <w:pPr>
        <w:spacing w:before="0" w:beforeAutospacing="0" w:after="0" w:afterAutospacing="0"/>
        <w:rPr>
          <w:rFonts w:eastAsiaTheme="minorHAnsi"/>
        </w:rPr>
      </w:pPr>
    </w:p>
    <w:p w:rsidR="002A22A1" w:rsidRDefault="00CB3A8A" w:rsidP="00AE6B3F">
      <w:pPr>
        <w:spacing w:before="0" w:beforeAutospacing="0" w:after="0" w:afterAutospacing="0"/>
        <w:rPr>
          <w:rFonts w:eastAsiaTheme="minorHAnsi"/>
        </w:rPr>
      </w:pPr>
      <w:r>
        <w:rPr>
          <w:rFonts w:eastAsiaTheme="minorHAnsi"/>
        </w:rPr>
        <w:t xml:space="preserve">“We are grateful for the chance to deepen our existing collaborations with our partners to the multidimensional benefit of our community,” </w:t>
      </w:r>
      <w:r w:rsidRPr="00044FFF">
        <w:rPr>
          <w:rFonts w:eastAsiaTheme="minorHAnsi"/>
        </w:rPr>
        <w:t xml:space="preserve">said </w:t>
      </w:r>
      <w:r w:rsidR="00C301A4" w:rsidRPr="00044FFF">
        <w:rPr>
          <w:rFonts w:eastAsiaTheme="minorHAnsi"/>
        </w:rPr>
        <w:t xml:space="preserve">Chad </w:t>
      </w:r>
      <w:proofErr w:type="spellStart"/>
      <w:r w:rsidR="00C301A4" w:rsidRPr="00044FFF">
        <w:rPr>
          <w:rFonts w:eastAsiaTheme="minorHAnsi"/>
        </w:rPr>
        <w:t>Schwitters</w:t>
      </w:r>
      <w:proofErr w:type="spellEnd"/>
      <w:r w:rsidR="00C301A4" w:rsidRPr="00044FFF">
        <w:rPr>
          <w:rFonts w:eastAsiaTheme="minorHAnsi"/>
        </w:rPr>
        <w:t xml:space="preserve">, Urban </w:t>
      </w:r>
      <w:proofErr w:type="spellStart"/>
      <w:r w:rsidR="00C301A4" w:rsidRPr="00044FFF">
        <w:rPr>
          <w:rFonts w:eastAsiaTheme="minorHAnsi"/>
        </w:rPr>
        <w:t>Homeworks</w:t>
      </w:r>
      <w:proofErr w:type="spellEnd"/>
      <w:r w:rsidR="00C301A4" w:rsidRPr="00044FFF">
        <w:rPr>
          <w:rFonts w:eastAsiaTheme="minorHAnsi"/>
        </w:rPr>
        <w:t xml:space="preserve"> President</w:t>
      </w:r>
      <w:r>
        <w:rPr>
          <w:rFonts w:eastAsiaTheme="minorHAnsi"/>
        </w:rPr>
        <w:t xml:space="preserve">. “We hope this might energize many more collaborations across our </w:t>
      </w:r>
      <w:proofErr w:type="gramStart"/>
      <w:r>
        <w:rPr>
          <w:rFonts w:eastAsiaTheme="minorHAnsi"/>
        </w:rPr>
        <w:t>region that consciously and deliberately weave</w:t>
      </w:r>
      <w:proofErr w:type="gramEnd"/>
      <w:r>
        <w:rPr>
          <w:rFonts w:eastAsiaTheme="minorHAnsi"/>
        </w:rPr>
        <w:t xml:space="preserve"> the economic investments in housing with the economic self-determination of our neighbors.”</w:t>
      </w:r>
    </w:p>
    <w:p w:rsidR="008B09C6" w:rsidRDefault="008B09C6" w:rsidP="00AE6B3F">
      <w:pPr>
        <w:spacing w:before="0" w:beforeAutospacing="0" w:after="0" w:afterAutospacing="0"/>
      </w:pPr>
    </w:p>
    <w:p w:rsidR="00C301A4" w:rsidRPr="002D111A" w:rsidRDefault="00C301A4" w:rsidP="00C301A4">
      <w:pPr>
        <w:spacing w:before="0" w:beforeAutospacing="0" w:after="0" w:afterAutospacing="0"/>
        <w:jc w:val="center"/>
        <w:rPr>
          <w:i/>
        </w:rPr>
      </w:pPr>
      <w:r w:rsidRPr="002D111A">
        <w:rPr>
          <w:i/>
        </w:rPr>
        <w:t>###</w:t>
      </w:r>
    </w:p>
    <w:p w:rsidR="00BE501E" w:rsidRDefault="00BE501E" w:rsidP="00AE6B3F">
      <w:pPr>
        <w:spacing w:before="0" w:beforeAutospacing="0" w:after="0" w:afterAutospacing="0"/>
      </w:pPr>
    </w:p>
    <w:p w:rsidR="00BE501E" w:rsidRPr="003870BA" w:rsidRDefault="00BE501E" w:rsidP="00AE6B3F">
      <w:pPr>
        <w:spacing w:before="0" w:beforeAutospacing="0" w:after="0" w:afterAutospacing="0"/>
        <w:rPr>
          <w:b/>
        </w:rPr>
      </w:pPr>
      <w:r w:rsidRPr="003870BA">
        <w:rPr>
          <w:b/>
        </w:rPr>
        <w:t>About Goodwill/Easter Seals</w:t>
      </w:r>
      <w:r w:rsidR="003870BA" w:rsidRPr="003870BA">
        <w:rPr>
          <w:b/>
        </w:rPr>
        <w:t xml:space="preserve"> Minnesota</w:t>
      </w:r>
    </w:p>
    <w:p w:rsidR="00D14F8B" w:rsidRPr="003870BA" w:rsidRDefault="003870BA" w:rsidP="00AE6B3F">
      <w:pPr>
        <w:spacing w:before="0" w:beforeAutospacing="0" w:after="0" w:afterAutospacing="0"/>
      </w:pPr>
      <w:r w:rsidRPr="003870BA">
        <w:t xml:space="preserve">Goodwill/Easter Seals Minnesota provides family strengthening, education, workforce development and employment services for people with disabilities and other barriers to education, employment and independence. In the past year, over 15,600 individuals received 70,280 services, including job skills training (automotive, medical office, banking/finance, construction and retail), job placement and free medical equipment loans. Revenues from its 30 retail stores, along with other contributions, support these programs at 32 service locations in Minnesota. </w:t>
      </w:r>
      <w:r w:rsidR="00902CBA" w:rsidRPr="003870BA">
        <w:t xml:space="preserve">For more information visit </w:t>
      </w:r>
      <w:hyperlink r:id="rId10" w:history="1">
        <w:r w:rsidR="00902CBA" w:rsidRPr="003870BA">
          <w:rPr>
            <w:rStyle w:val="Hyperlink"/>
          </w:rPr>
          <w:t>www.goodwilleasterseals.org</w:t>
        </w:r>
      </w:hyperlink>
    </w:p>
    <w:p w:rsidR="00BE501E" w:rsidRPr="00BE501E" w:rsidRDefault="00BE501E" w:rsidP="00AE6B3F">
      <w:pPr>
        <w:spacing w:before="0" w:beforeAutospacing="0" w:after="0" w:afterAutospacing="0"/>
        <w:rPr>
          <w:highlight w:val="yellow"/>
        </w:rPr>
      </w:pPr>
    </w:p>
    <w:p w:rsidR="00BE501E" w:rsidRPr="00CB3A8A" w:rsidRDefault="00BE501E" w:rsidP="00AE6B3F">
      <w:pPr>
        <w:spacing w:before="0" w:beforeAutospacing="0" w:after="0" w:afterAutospacing="0"/>
        <w:rPr>
          <w:b/>
        </w:rPr>
      </w:pPr>
      <w:r w:rsidRPr="00CB3A8A">
        <w:rPr>
          <w:b/>
        </w:rPr>
        <w:t xml:space="preserve">About Urban </w:t>
      </w:r>
      <w:proofErr w:type="spellStart"/>
      <w:r w:rsidRPr="00CB3A8A">
        <w:rPr>
          <w:b/>
        </w:rPr>
        <w:t>Homeworks</w:t>
      </w:r>
      <w:proofErr w:type="spellEnd"/>
    </w:p>
    <w:p w:rsidR="00D14F8B" w:rsidRPr="00682EA1" w:rsidRDefault="00682EA1" w:rsidP="00AE6B3F">
      <w:pPr>
        <w:spacing w:before="0" w:beforeAutospacing="0" w:after="0" w:afterAutospacing="0"/>
      </w:pPr>
      <w:r w:rsidRPr="00682EA1">
        <w:rPr>
          <w:iCs/>
        </w:rPr>
        <w:t xml:space="preserve">Since 1995, Urban </w:t>
      </w:r>
      <w:proofErr w:type="spellStart"/>
      <w:r w:rsidRPr="00682EA1">
        <w:rPr>
          <w:iCs/>
        </w:rPr>
        <w:t>Homeworks</w:t>
      </w:r>
      <w:proofErr w:type="spellEnd"/>
      <w:r w:rsidRPr="00682EA1">
        <w:rPr>
          <w:iCs/>
        </w:rPr>
        <w:t xml:space="preserve"> has been responding to the voices of our neighbors by providing dignified housing opportunities, creating space for construction training, intentionally weaving together a network of engaged neighbors, and mobilizing volunteers. Our focus on stability and connecting resources so that individual and communal assets emerge, thrive, and invigorate our neighborhoods has resulted in more than 200 redeveloped properties and a network of 17,000 volunteers, 1,200 construction trainees, and over 400 Urban Neighbors. </w:t>
      </w:r>
      <w:r w:rsidR="00902CBA" w:rsidRPr="00682EA1">
        <w:t xml:space="preserve">For more information visit </w:t>
      </w:r>
      <w:hyperlink r:id="rId11" w:history="1">
        <w:r w:rsidR="00902CBA" w:rsidRPr="00682EA1">
          <w:rPr>
            <w:rStyle w:val="Hyperlink"/>
          </w:rPr>
          <w:t>www.urbanhomeworks.org</w:t>
        </w:r>
      </w:hyperlink>
    </w:p>
    <w:p w:rsidR="00BE501E" w:rsidRPr="00BE501E" w:rsidRDefault="00BE501E" w:rsidP="00AE6B3F">
      <w:pPr>
        <w:spacing w:before="0" w:beforeAutospacing="0" w:after="0" w:afterAutospacing="0"/>
        <w:rPr>
          <w:highlight w:val="yellow"/>
        </w:rPr>
      </w:pPr>
    </w:p>
    <w:p w:rsidR="00BE501E" w:rsidRPr="00902CBA" w:rsidRDefault="00BE501E" w:rsidP="00AE6B3F">
      <w:pPr>
        <w:spacing w:before="0" w:beforeAutospacing="0" w:after="0" w:afterAutospacing="0"/>
        <w:rPr>
          <w:b/>
        </w:rPr>
      </w:pPr>
      <w:r w:rsidRPr="00902CBA">
        <w:rPr>
          <w:b/>
        </w:rPr>
        <w:t>About Twin Cities</w:t>
      </w:r>
      <w:r w:rsidR="00D14F8B" w:rsidRPr="00902CBA">
        <w:rPr>
          <w:b/>
        </w:rPr>
        <w:t xml:space="preserve"> Community</w:t>
      </w:r>
      <w:r w:rsidRPr="00902CBA">
        <w:rPr>
          <w:b/>
        </w:rPr>
        <w:t xml:space="preserve"> Land Bank</w:t>
      </w:r>
    </w:p>
    <w:p w:rsidR="00D14F8B" w:rsidRDefault="00D14F8B" w:rsidP="00AE6B3F">
      <w:pPr>
        <w:spacing w:before="0" w:beforeAutospacing="0" w:after="0" w:afterAutospacing="0"/>
      </w:pPr>
      <w:r>
        <w:t xml:space="preserve">Twin Cities Community Land Bank is a nonprofit organization that </w:t>
      </w:r>
      <w:r w:rsidR="00DA11DE">
        <w:t xml:space="preserve">works to capture real estate opportunities to meet community goals for low- and moderate-income people through strategic acquisition, community lending and other real estate services that foster economic equity in the Twin Cities metropolitan region. </w:t>
      </w:r>
      <w:r w:rsidR="00902CBA">
        <w:t xml:space="preserve">For more information visit </w:t>
      </w:r>
      <w:hyperlink r:id="rId12" w:history="1">
        <w:r w:rsidR="00902CBA" w:rsidRPr="008A0933">
          <w:rPr>
            <w:rStyle w:val="Hyperlink"/>
          </w:rPr>
          <w:t>www.tcclandbank.org</w:t>
        </w:r>
      </w:hyperlink>
    </w:p>
    <w:p w:rsidR="00BE501E" w:rsidRDefault="00BE501E" w:rsidP="00AE6B3F">
      <w:pPr>
        <w:spacing w:before="0" w:beforeAutospacing="0" w:after="0" w:afterAutospacing="0"/>
      </w:pPr>
    </w:p>
    <w:p w:rsidR="00C301A4" w:rsidRPr="002D111A" w:rsidRDefault="00C301A4">
      <w:pPr>
        <w:spacing w:before="0" w:beforeAutospacing="0" w:after="0" w:afterAutospacing="0"/>
        <w:jc w:val="center"/>
        <w:rPr>
          <w:i/>
        </w:rPr>
      </w:pPr>
    </w:p>
    <w:sectPr w:rsidR="00C301A4" w:rsidRPr="002D111A" w:rsidSect="00FC6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70B"/>
    <w:multiLevelType w:val="hybridMultilevel"/>
    <w:tmpl w:val="5FACAF5E"/>
    <w:lvl w:ilvl="0" w:tplc="7CF0665C">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FB"/>
    <w:rsid w:val="00044FFF"/>
    <w:rsid w:val="0009073D"/>
    <w:rsid w:val="000C5269"/>
    <w:rsid w:val="000E7552"/>
    <w:rsid w:val="001174C2"/>
    <w:rsid w:val="00165964"/>
    <w:rsid w:val="00203AB6"/>
    <w:rsid w:val="00223B7C"/>
    <w:rsid w:val="00275CC3"/>
    <w:rsid w:val="0029321F"/>
    <w:rsid w:val="002A0192"/>
    <w:rsid w:val="002A22A1"/>
    <w:rsid w:val="002D111A"/>
    <w:rsid w:val="00304018"/>
    <w:rsid w:val="003870BA"/>
    <w:rsid w:val="00392618"/>
    <w:rsid w:val="003C014A"/>
    <w:rsid w:val="00424EFB"/>
    <w:rsid w:val="00520D65"/>
    <w:rsid w:val="00564BC1"/>
    <w:rsid w:val="005B6B33"/>
    <w:rsid w:val="00663091"/>
    <w:rsid w:val="00682EA1"/>
    <w:rsid w:val="006B7E55"/>
    <w:rsid w:val="0070385A"/>
    <w:rsid w:val="00711F2B"/>
    <w:rsid w:val="00734DF3"/>
    <w:rsid w:val="00791942"/>
    <w:rsid w:val="008B09C6"/>
    <w:rsid w:val="008B5684"/>
    <w:rsid w:val="008F6600"/>
    <w:rsid w:val="00902CBA"/>
    <w:rsid w:val="00922403"/>
    <w:rsid w:val="00936CE2"/>
    <w:rsid w:val="009757D4"/>
    <w:rsid w:val="00994C5D"/>
    <w:rsid w:val="009D45C8"/>
    <w:rsid w:val="00A9541F"/>
    <w:rsid w:val="00AE6B3F"/>
    <w:rsid w:val="00B76454"/>
    <w:rsid w:val="00BA5B84"/>
    <w:rsid w:val="00BE501E"/>
    <w:rsid w:val="00C230CF"/>
    <w:rsid w:val="00C301A4"/>
    <w:rsid w:val="00CB23DF"/>
    <w:rsid w:val="00CB3A8A"/>
    <w:rsid w:val="00D14F8B"/>
    <w:rsid w:val="00D44CCC"/>
    <w:rsid w:val="00DA11DE"/>
    <w:rsid w:val="00DE086A"/>
    <w:rsid w:val="00E53E98"/>
    <w:rsid w:val="00E73BD7"/>
    <w:rsid w:val="00FA7870"/>
    <w:rsid w:val="00FC661F"/>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FB"/>
    <w:pPr>
      <w:spacing w:before="100" w:beforeAutospacing="1" w:after="100" w:afterAutospacing="1"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3F"/>
    <w:pPr>
      <w:ind w:left="720"/>
      <w:contextualSpacing/>
    </w:pPr>
  </w:style>
  <w:style w:type="paragraph" w:styleId="BalloonText">
    <w:name w:val="Balloon Text"/>
    <w:basedOn w:val="Normal"/>
    <w:link w:val="BalloonTextChar"/>
    <w:uiPriority w:val="99"/>
    <w:semiHidden/>
    <w:unhideWhenUsed/>
    <w:rsid w:val="00FC66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1F"/>
    <w:rPr>
      <w:rFonts w:ascii="Tahoma" w:eastAsia="Calibri" w:hAnsi="Tahoma" w:cs="Tahoma"/>
      <w:sz w:val="16"/>
      <w:szCs w:val="16"/>
    </w:rPr>
  </w:style>
  <w:style w:type="character" w:styleId="Hyperlink">
    <w:name w:val="Hyperlink"/>
    <w:basedOn w:val="DefaultParagraphFont"/>
    <w:uiPriority w:val="99"/>
    <w:unhideWhenUsed/>
    <w:rsid w:val="00D14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FB"/>
    <w:pPr>
      <w:spacing w:before="100" w:beforeAutospacing="1" w:after="100" w:afterAutospacing="1"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3F"/>
    <w:pPr>
      <w:ind w:left="720"/>
      <w:contextualSpacing/>
    </w:pPr>
  </w:style>
  <w:style w:type="paragraph" w:styleId="BalloonText">
    <w:name w:val="Balloon Text"/>
    <w:basedOn w:val="Normal"/>
    <w:link w:val="BalloonTextChar"/>
    <w:uiPriority w:val="99"/>
    <w:semiHidden/>
    <w:unhideWhenUsed/>
    <w:rsid w:val="00FC66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1F"/>
    <w:rPr>
      <w:rFonts w:ascii="Tahoma" w:eastAsia="Calibri" w:hAnsi="Tahoma" w:cs="Tahoma"/>
      <w:sz w:val="16"/>
      <w:szCs w:val="16"/>
    </w:rPr>
  </w:style>
  <w:style w:type="character" w:styleId="Hyperlink">
    <w:name w:val="Hyperlink"/>
    <w:basedOn w:val="DefaultParagraphFont"/>
    <w:uiPriority w:val="99"/>
    <w:unhideWhenUsed/>
    <w:rsid w:val="00D1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cclan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banhomeworks.org" TargetMode="External"/><Relationship Id="rId5" Type="http://schemas.openxmlformats.org/officeDocument/2006/relationships/webSettings" Target="webSettings.xml"/><Relationship Id="rId10" Type="http://schemas.openxmlformats.org/officeDocument/2006/relationships/hyperlink" Target="http://www.goodwilleasterseals.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LaDonna K. Seely</dc:creator>
  <cp:lastModifiedBy>Sara Swenson</cp:lastModifiedBy>
  <cp:revision>8</cp:revision>
  <cp:lastPrinted>2013-07-25T18:45:00Z</cp:lastPrinted>
  <dcterms:created xsi:type="dcterms:W3CDTF">2013-07-25T15:43:00Z</dcterms:created>
  <dcterms:modified xsi:type="dcterms:W3CDTF">2013-07-25T20:54:00Z</dcterms:modified>
</cp:coreProperties>
</file>