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A51A" w14:textId="50A11DB1" w:rsidR="00EF47FC" w:rsidRPr="00BF4A72" w:rsidRDefault="00554F02" w:rsidP="1BDFA4C7">
      <w:pPr>
        <w:rPr>
          <w:rFonts w:ascii="Calibri" w:eastAsia="Calibri" w:hAnsi="Calibri" w:cs="Calibri"/>
          <w:color w:val="353535"/>
          <w:sz w:val="24"/>
          <w:szCs w:val="24"/>
        </w:rPr>
      </w:pPr>
      <w:r w:rsidRPr="20149BC9">
        <w:rPr>
          <w:rFonts w:ascii="Calibri" w:eastAsia="Calibri" w:hAnsi="Calibri" w:cs="Calibri"/>
          <w:color w:val="353535"/>
          <w:sz w:val="24"/>
          <w:szCs w:val="24"/>
        </w:rPr>
        <w:t xml:space="preserve">Revised </w:t>
      </w:r>
      <w:r w:rsidR="005B1946" w:rsidRPr="20149BC9">
        <w:rPr>
          <w:rFonts w:ascii="Calibri" w:eastAsia="Calibri" w:hAnsi="Calibri" w:cs="Calibri"/>
          <w:color w:val="353535"/>
          <w:sz w:val="24"/>
          <w:szCs w:val="24"/>
        </w:rPr>
        <w:t>1</w:t>
      </w:r>
      <w:r w:rsidR="2FA9123C" w:rsidRPr="20149BC9">
        <w:rPr>
          <w:rFonts w:ascii="Calibri" w:eastAsia="Calibri" w:hAnsi="Calibri" w:cs="Calibri"/>
          <w:color w:val="353535"/>
          <w:sz w:val="24"/>
          <w:szCs w:val="24"/>
        </w:rPr>
        <w:t>2</w:t>
      </w:r>
      <w:r w:rsidR="005B1946" w:rsidRPr="20149BC9">
        <w:rPr>
          <w:rFonts w:ascii="Calibri" w:eastAsia="Calibri" w:hAnsi="Calibri" w:cs="Calibri"/>
          <w:color w:val="353535"/>
          <w:sz w:val="24"/>
          <w:szCs w:val="24"/>
        </w:rPr>
        <w:t>/</w:t>
      </w:r>
      <w:r w:rsidR="00BB18DA">
        <w:rPr>
          <w:rFonts w:ascii="Calibri" w:eastAsia="Calibri" w:hAnsi="Calibri" w:cs="Calibri"/>
          <w:color w:val="353535"/>
          <w:sz w:val="24"/>
          <w:szCs w:val="24"/>
        </w:rPr>
        <w:t>22</w:t>
      </w:r>
      <w:r w:rsidRPr="20149BC9">
        <w:rPr>
          <w:rFonts w:ascii="Calibri" w:eastAsia="Calibri" w:hAnsi="Calibri" w:cs="Calibri"/>
          <w:color w:val="353535"/>
          <w:sz w:val="24"/>
          <w:szCs w:val="24"/>
        </w:rPr>
        <w:t>/2020</w:t>
      </w:r>
    </w:p>
    <w:p w14:paraId="57272637" w14:textId="703BA60E" w:rsidR="00EF47FC" w:rsidRPr="00DF78D3" w:rsidRDefault="00EF47FC" w:rsidP="1BDFA4C7">
      <w:pPr>
        <w:rPr>
          <w:rFonts w:ascii="Calibri" w:eastAsia="Calibri" w:hAnsi="Calibri" w:cs="Calibri"/>
          <w:color w:val="353535"/>
          <w:sz w:val="24"/>
          <w:szCs w:val="24"/>
        </w:rPr>
      </w:pPr>
    </w:p>
    <w:p w14:paraId="0E5CD97E" w14:textId="631ACD82" w:rsidR="00EF47FC" w:rsidRPr="00DF181B" w:rsidRDefault="0BEA1B49" w:rsidP="54C177DC">
      <w:pPr>
        <w:rPr>
          <w:rFonts w:ascii="Calibri" w:eastAsia="Calibri" w:hAnsi="Calibri" w:cs="Calibri"/>
          <w:b/>
          <w:bCs/>
          <w:color w:val="353535"/>
          <w:sz w:val="24"/>
          <w:szCs w:val="24"/>
          <w:u w:val="single"/>
        </w:rPr>
      </w:pPr>
      <w:r w:rsidRPr="62B35F25">
        <w:rPr>
          <w:rFonts w:ascii="Calibri" w:eastAsia="Calibri" w:hAnsi="Calibri" w:cs="Calibri"/>
          <w:b/>
          <w:bCs/>
          <w:color w:val="353535"/>
          <w:sz w:val="24"/>
          <w:szCs w:val="24"/>
          <w:u w:val="single"/>
        </w:rPr>
        <w:t xml:space="preserve">Live </w:t>
      </w:r>
      <w:r w:rsidR="5F75B808" w:rsidRPr="62B35F25">
        <w:rPr>
          <w:rFonts w:ascii="Calibri" w:eastAsia="Calibri" w:hAnsi="Calibri" w:cs="Calibri"/>
          <w:b/>
          <w:bCs/>
          <w:color w:val="353535"/>
          <w:sz w:val="24"/>
          <w:szCs w:val="24"/>
          <w:u w:val="single"/>
        </w:rPr>
        <w:t xml:space="preserve">Entertainment </w:t>
      </w:r>
      <w:r w:rsidR="52FBCB91" w:rsidRPr="62B35F25">
        <w:rPr>
          <w:rFonts w:ascii="Calibri" w:eastAsia="Calibri" w:hAnsi="Calibri" w:cs="Calibri"/>
          <w:b/>
          <w:bCs/>
          <w:color w:val="353535"/>
          <w:sz w:val="24"/>
          <w:szCs w:val="24"/>
          <w:u w:val="single"/>
        </w:rPr>
        <w:t>Venue Grant Program</w:t>
      </w:r>
    </w:p>
    <w:p w14:paraId="5EAD390E" w14:textId="49E86AF7" w:rsidR="00EF47FC" w:rsidRPr="00BF4A72" w:rsidRDefault="00EF47FC" w:rsidP="54C177DC">
      <w:pPr>
        <w:rPr>
          <w:rFonts w:ascii="Calibri" w:eastAsia="Calibri" w:hAnsi="Calibri" w:cs="Calibri"/>
          <w:color w:val="353535"/>
          <w:sz w:val="24"/>
          <w:szCs w:val="24"/>
        </w:rPr>
      </w:pPr>
    </w:p>
    <w:p w14:paraId="48C340AB" w14:textId="369F73FF" w:rsidR="198AE7F2" w:rsidRPr="00BF4A72" w:rsidRDefault="198AE7F2" w:rsidP="54C177DC">
      <w:pPr>
        <w:rPr>
          <w:rFonts w:ascii="Calibri" w:eastAsia="Calibri" w:hAnsi="Calibri" w:cs="Calibri"/>
          <w:b/>
          <w:bCs/>
          <w:color w:val="353535"/>
          <w:sz w:val="24"/>
          <w:szCs w:val="24"/>
        </w:rPr>
      </w:pPr>
      <w:r w:rsidRPr="62B35F25">
        <w:rPr>
          <w:rFonts w:ascii="Calibri" w:eastAsia="Calibri" w:hAnsi="Calibri" w:cs="Calibri"/>
          <w:b/>
          <w:bCs/>
          <w:color w:val="353535"/>
          <w:sz w:val="24"/>
          <w:szCs w:val="24"/>
        </w:rPr>
        <w:t>Program Size - $</w:t>
      </w:r>
      <w:r w:rsidR="4E9A1094" w:rsidRPr="62B35F25">
        <w:rPr>
          <w:rFonts w:ascii="Calibri" w:eastAsia="Calibri" w:hAnsi="Calibri" w:cs="Calibri"/>
          <w:b/>
          <w:bCs/>
          <w:color w:val="353535"/>
          <w:sz w:val="24"/>
          <w:szCs w:val="24"/>
        </w:rPr>
        <w:t>1</w:t>
      </w:r>
      <w:r w:rsidRPr="62B35F25">
        <w:rPr>
          <w:rFonts w:ascii="Calibri" w:eastAsia="Calibri" w:hAnsi="Calibri" w:cs="Calibri"/>
          <w:b/>
          <w:bCs/>
          <w:color w:val="353535"/>
          <w:sz w:val="24"/>
          <w:szCs w:val="24"/>
        </w:rPr>
        <w:t>00,000</w:t>
      </w:r>
      <w:r w:rsidR="00DF78D3" w:rsidRPr="62B35F25">
        <w:rPr>
          <w:rFonts w:ascii="Calibri" w:eastAsia="Calibri" w:hAnsi="Calibri" w:cs="Calibri"/>
          <w:b/>
          <w:bCs/>
          <w:color w:val="353535"/>
          <w:sz w:val="24"/>
          <w:szCs w:val="24"/>
        </w:rPr>
        <w:t xml:space="preserve"> (</w:t>
      </w:r>
      <w:r w:rsidR="00BF4A72" w:rsidRPr="62B35F25">
        <w:rPr>
          <w:rFonts w:ascii="Calibri" w:eastAsia="Calibri" w:hAnsi="Calibri" w:cs="Calibri"/>
          <w:b/>
          <w:bCs/>
          <w:color w:val="353535"/>
          <w:sz w:val="24"/>
          <w:szCs w:val="24"/>
        </w:rPr>
        <w:t>grant</w:t>
      </w:r>
      <w:r w:rsidR="00545D7E" w:rsidRPr="62B35F25">
        <w:rPr>
          <w:rFonts w:ascii="Calibri" w:eastAsia="Calibri" w:hAnsi="Calibri" w:cs="Calibri"/>
          <w:b/>
          <w:bCs/>
          <w:color w:val="353535"/>
          <w:sz w:val="24"/>
          <w:szCs w:val="24"/>
        </w:rPr>
        <w:t>s</w:t>
      </w:r>
      <w:r w:rsidR="00BF4A72" w:rsidRPr="62B35F25">
        <w:rPr>
          <w:rFonts w:ascii="Calibri" w:eastAsia="Calibri" w:hAnsi="Calibri" w:cs="Calibri"/>
          <w:b/>
          <w:bCs/>
          <w:color w:val="353535"/>
          <w:sz w:val="24"/>
          <w:szCs w:val="24"/>
        </w:rPr>
        <w:t xml:space="preserve"> of </w:t>
      </w:r>
      <w:r w:rsidR="005F1128" w:rsidRPr="62B35F25">
        <w:rPr>
          <w:rFonts w:ascii="Calibri" w:eastAsia="Calibri" w:hAnsi="Calibri" w:cs="Calibri"/>
          <w:b/>
          <w:bCs/>
          <w:color w:val="353535"/>
          <w:sz w:val="24"/>
          <w:szCs w:val="24"/>
          <w:u w:val="single"/>
        </w:rPr>
        <w:t>up to</w:t>
      </w:r>
      <w:r w:rsidR="005F1128" w:rsidRPr="62B35F25">
        <w:rPr>
          <w:rFonts w:ascii="Calibri" w:eastAsia="Calibri" w:hAnsi="Calibri" w:cs="Calibri"/>
          <w:b/>
          <w:bCs/>
          <w:color w:val="353535"/>
          <w:sz w:val="24"/>
          <w:szCs w:val="24"/>
        </w:rPr>
        <w:t xml:space="preserve"> </w:t>
      </w:r>
      <w:r w:rsidR="00BF4A72" w:rsidRPr="62B35F25">
        <w:rPr>
          <w:rFonts w:ascii="Calibri" w:eastAsia="Calibri" w:hAnsi="Calibri" w:cs="Calibri"/>
          <w:b/>
          <w:bCs/>
          <w:color w:val="353535"/>
          <w:sz w:val="24"/>
          <w:szCs w:val="24"/>
        </w:rPr>
        <w:t>$25,000</w:t>
      </w:r>
      <w:r w:rsidR="00545D7E" w:rsidRPr="62B35F25">
        <w:rPr>
          <w:rFonts w:ascii="Calibri" w:eastAsia="Calibri" w:hAnsi="Calibri" w:cs="Calibri"/>
          <w:b/>
          <w:bCs/>
          <w:color w:val="353535"/>
          <w:sz w:val="24"/>
          <w:szCs w:val="24"/>
        </w:rPr>
        <w:t xml:space="preserve"> per venue</w:t>
      </w:r>
      <w:r w:rsidR="00BF4A72" w:rsidRPr="62B35F25">
        <w:rPr>
          <w:rFonts w:ascii="Calibri" w:eastAsia="Calibri" w:hAnsi="Calibri" w:cs="Calibri"/>
          <w:b/>
          <w:bCs/>
          <w:color w:val="353535"/>
          <w:sz w:val="24"/>
          <w:szCs w:val="24"/>
        </w:rPr>
        <w:t>)</w:t>
      </w:r>
    </w:p>
    <w:p w14:paraId="73CD079F" w14:textId="00D4CBC2" w:rsidR="54C177DC" w:rsidRPr="00DF78D3" w:rsidRDefault="54C177DC" w:rsidP="54C177DC">
      <w:pPr>
        <w:rPr>
          <w:rFonts w:ascii="Calibri" w:eastAsia="Calibri" w:hAnsi="Calibri" w:cs="Calibri"/>
          <w:color w:val="353535"/>
          <w:sz w:val="24"/>
          <w:szCs w:val="24"/>
        </w:rPr>
      </w:pPr>
    </w:p>
    <w:p w14:paraId="64AE1724" w14:textId="52A9A830" w:rsidR="00EF47FC" w:rsidRPr="00DF78D3" w:rsidRDefault="52FBCB91" w:rsidP="00DF181B">
      <w:pPr>
        <w:jc w:val="both"/>
        <w:rPr>
          <w:rFonts w:ascii="Calibri" w:eastAsia="Calibri" w:hAnsi="Calibri" w:cs="Calibri"/>
          <w:b/>
          <w:bCs/>
          <w:color w:val="353535"/>
          <w:sz w:val="24"/>
          <w:szCs w:val="24"/>
        </w:rPr>
      </w:pPr>
      <w:r w:rsidRPr="00DF78D3">
        <w:rPr>
          <w:rFonts w:ascii="Calibri" w:eastAsia="Calibri" w:hAnsi="Calibri" w:cs="Calibri"/>
          <w:b/>
          <w:bCs/>
          <w:color w:val="353535"/>
          <w:sz w:val="24"/>
          <w:szCs w:val="24"/>
        </w:rPr>
        <w:t>Program Overview</w:t>
      </w:r>
    </w:p>
    <w:p w14:paraId="32FC5E1B" w14:textId="1B90531A" w:rsidR="00EF47FC" w:rsidRPr="00DF78D3" w:rsidRDefault="64894B90" w:rsidP="00DF181B">
      <w:pPr>
        <w:jc w:val="both"/>
        <w:rPr>
          <w:rFonts w:ascii="Calibri" w:eastAsia="Calibri" w:hAnsi="Calibri" w:cs="Calibri"/>
          <w:color w:val="353535"/>
          <w:sz w:val="24"/>
          <w:szCs w:val="24"/>
        </w:rPr>
      </w:pPr>
      <w:r w:rsidRPr="62B35F25">
        <w:rPr>
          <w:rFonts w:ascii="Calibri" w:eastAsia="Calibri" w:hAnsi="Calibri" w:cs="Calibri"/>
          <w:color w:val="353535"/>
          <w:sz w:val="24"/>
          <w:szCs w:val="24"/>
        </w:rPr>
        <w:t xml:space="preserve">The local live </w:t>
      </w:r>
      <w:r w:rsidR="53D2BD9D" w:rsidRPr="62B35F25">
        <w:rPr>
          <w:rFonts w:ascii="Calibri" w:eastAsia="Calibri" w:hAnsi="Calibri" w:cs="Calibri"/>
          <w:color w:val="353535"/>
          <w:sz w:val="24"/>
          <w:szCs w:val="24"/>
        </w:rPr>
        <w:t xml:space="preserve">entertainment </w:t>
      </w:r>
      <w:r w:rsidRPr="62B35F25">
        <w:rPr>
          <w:rFonts w:ascii="Calibri" w:eastAsia="Calibri" w:hAnsi="Calibri" w:cs="Calibri"/>
          <w:color w:val="353535"/>
          <w:sz w:val="24"/>
          <w:szCs w:val="24"/>
        </w:rPr>
        <w:t>scene in Saint Paul is a vital component of our economic and cultural vitality</w:t>
      </w:r>
      <w:r w:rsidR="00A847E0" w:rsidRPr="62B35F25">
        <w:rPr>
          <w:rFonts w:ascii="Calibri" w:eastAsia="Calibri" w:hAnsi="Calibri" w:cs="Calibri"/>
          <w:color w:val="353535"/>
          <w:sz w:val="24"/>
          <w:szCs w:val="24"/>
        </w:rPr>
        <w:t>.</w:t>
      </w:r>
      <w:r w:rsidR="00E20DB5" w:rsidRPr="62B35F25">
        <w:rPr>
          <w:rFonts w:ascii="Calibri" w:eastAsia="Calibri" w:hAnsi="Calibri" w:cs="Calibri"/>
          <w:color w:val="353535"/>
          <w:sz w:val="24"/>
          <w:szCs w:val="24"/>
        </w:rPr>
        <w:t xml:space="preserve"> </w:t>
      </w:r>
      <w:r w:rsidR="00A847E0" w:rsidRPr="62B35F25">
        <w:rPr>
          <w:rFonts w:ascii="Calibri" w:eastAsia="Calibri" w:hAnsi="Calibri" w:cs="Calibri"/>
          <w:color w:val="353535"/>
          <w:sz w:val="24"/>
          <w:szCs w:val="24"/>
        </w:rPr>
        <w:t>T</w:t>
      </w:r>
      <w:r w:rsidRPr="62B35F25">
        <w:rPr>
          <w:rFonts w:ascii="Calibri" w:eastAsia="Calibri" w:hAnsi="Calibri" w:cs="Calibri"/>
          <w:color w:val="353535"/>
          <w:sz w:val="24"/>
          <w:szCs w:val="24"/>
        </w:rPr>
        <w:t xml:space="preserve">his program will </w:t>
      </w:r>
      <w:r w:rsidR="684F491A" w:rsidRPr="62B35F25">
        <w:rPr>
          <w:rFonts w:ascii="Calibri" w:eastAsia="Calibri" w:hAnsi="Calibri" w:cs="Calibri"/>
          <w:color w:val="353535"/>
          <w:sz w:val="24"/>
          <w:szCs w:val="24"/>
        </w:rPr>
        <w:t xml:space="preserve">provide </w:t>
      </w:r>
      <w:r w:rsidRPr="62B35F25">
        <w:rPr>
          <w:rFonts w:ascii="Calibri" w:eastAsia="Calibri" w:hAnsi="Calibri" w:cs="Calibri"/>
          <w:color w:val="353535"/>
          <w:sz w:val="24"/>
          <w:szCs w:val="24"/>
        </w:rPr>
        <w:t xml:space="preserve">much needed support to </w:t>
      </w:r>
      <w:r w:rsidR="006E0721" w:rsidRPr="62B35F25">
        <w:rPr>
          <w:rFonts w:ascii="Calibri" w:eastAsia="Calibri" w:hAnsi="Calibri" w:cs="Calibri"/>
          <w:color w:val="353535"/>
          <w:sz w:val="24"/>
          <w:szCs w:val="24"/>
        </w:rPr>
        <w:t>venues that</w:t>
      </w:r>
      <w:r w:rsidR="006E0721" w:rsidRPr="62B35F25">
        <w:rPr>
          <w:rFonts w:eastAsiaTheme="minorEastAsia"/>
          <w:color w:val="353535"/>
          <w:sz w:val="24"/>
          <w:szCs w:val="24"/>
        </w:rPr>
        <w:t xml:space="preserve"> experienced business interruption due to COVID-19 related business closures or were otherwise affected by decreased customer demand as a result of the COVID-19 public health emergency. </w:t>
      </w:r>
      <w:r w:rsidRPr="62B35F25">
        <w:rPr>
          <w:rFonts w:ascii="Calibri" w:eastAsia="Calibri" w:hAnsi="Calibri" w:cs="Calibri"/>
          <w:color w:val="353535"/>
          <w:sz w:val="24"/>
          <w:szCs w:val="24"/>
        </w:rPr>
        <w:t xml:space="preserve"> W</w:t>
      </w:r>
      <w:r w:rsidR="17A61B7A" w:rsidRPr="62B35F25">
        <w:rPr>
          <w:rFonts w:ascii="Calibri" w:eastAsia="Calibri" w:hAnsi="Calibri" w:cs="Calibri"/>
          <w:color w:val="353535"/>
          <w:sz w:val="24"/>
          <w:szCs w:val="24"/>
        </w:rPr>
        <w:t xml:space="preserve">hile non-profit theaters and stages have had some support from </w:t>
      </w:r>
      <w:r w:rsidR="2B7B1D55" w:rsidRPr="62B35F25">
        <w:rPr>
          <w:rFonts w:ascii="Calibri" w:eastAsia="Calibri" w:hAnsi="Calibri" w:cs="Calibri"/>
          <w:color w:val="353535"/>
          <w:sz w:val="24"/>
          <w:szCs w:val="24"/>
        </w:rPr>
        <w:t xml:space="preserve">arts funders, including Cultural STAR, for-profit venues have had little opportunity for grant funding to </w:t>
      </w:r>
      <w:r w:rsidR="33EE21B3" w:rsidRPr="62B35F25">
        <w:rPr>
          <w:rFonts w:ascii="Calibri" w:eastAsia="Calibri" w:hAnsi="Calibri" w:cs="Calibri"/>
          <w:color w:val="353535"/>
          <w:sz w:val="24"/>
          <w:szCs w:val="24"/>
        </w:rPr>
        <w:t>offset their steep and oftentimes total loss of income</w:t>
      </w:r>
      <w:r w:rsidR="0032731B" w:rsidRPr="62B35F25">
        <w:rPr>
          <w:rFonts w:ascii="Calibri" w:eastAsia="Calibri" w:hAnsi="Calibri" w:cs="Calibri"/>
          <w:color w:val="353535"/>
          <w:sz w:val="24"/>
          <w:szCs w:val="24"/>
        </w:rPr>
        <w:t xml:space="preserve"> due to the COVID-19 public health emergency</w:t>
      </w:r>
      <w:r w:rsidR="33EE21B3" w:rsidRPr="62B35F25">
        <w:rPr>
          <w:rFonts w:ascii="Calibri" w:eastAsia="Calibri" w:hAnsi="Calibri" w:cs="Calibri"/>
          <w:color w:val="353535"/>
          <w:sz w:val="24"/>
          <w:szCs w:val="24"/>
        </w:rPr>
        <w:t xml:space="preserve">.  </w:t>
      </w:r>
    </w:p>
    <w:p w14:paraId="6E021557" w14:textId="302BE23A" w:rsidR="00EF47FC" w:rsidRPr="00DF78D3" w:rsidRDefault="00EF47FC" w:rsidP="00DF181B">
      <w:pPr>
        <w:jc w:val="both"/>
        <w:rPr>
          <w:rFonts w:ascii="Calibri" w:eastAsia="Calibri" w:hAnsi="Calibri" w:cs="Calibri"/>
          <w:color w:val="353535"/>
          <w:sz w:val="24"/>
          <w:szCs w:val="24"/>
        </w:rPr>
      </w:pPr>
    </w:p>
    <w:p w14:paraId="01974AE6" w14:textId="7D29C42F" w:rsidR="00EF47FC" w:rsidRPr="00DF78D3" w:rsidRDefault="52FBCB91" w:rsidP="00DF181B">
      <w:pPr>
        <w:jc w:val="both"/>
        <w:rPr>
          <w:rFonts w:ascii="Calibri" w:eastAsia="Calibri" w:hAnsi="Calibri" w:cs="Calibri"/>
          <w:b/>
          <w:bCs/>
          <w:color w:val="353535"/>
          <w:sz w:val="24"/>
          <w:szCs w:val="24"/>
        </w:rPr>
      </w:pPr>
      <w:r w:rsidRPr="00DF78D3">
        <w:rPr>
          <w:rFonts w:ascii="Calibri" w:eastAsia="Calibri" w:hAnsi="Calibri" w:cs="Calibri"/>
          <w:b/>
          <w:bCs/>
          <w:color w:val="353535"/>
          <w:sz w:val="24"/>
          <w:szCs w:val="24"/>
        </w:rPr>
        <w:t>COVID Impact and Goals</w:t>
      </w:r>
    </w:p>
    <w:p w14:paraId="5A22CE83" w14:textId="4DC14894" w:rsidR="00EF47FC" w:rsidRPr="00DF78D3" w:rsidRDefault="09747F6D" w:rsidP="00DF181B">
      <w:pPr>
        <w:jc w:val="both"/>
        <w:rPr>
          <w:rFonts w:ascii="Calibri" w:eastAsia="Calibri" w:hAnsi="Calibri" w:cs="Calibri"/>
          <w:color w:val="353535"/>
          <w:sz w:val="24"/>
          <w:szCs w:val="24"/>
        </w:rPr>
      </w:pPr>
      <w:r w:rsidRPr="62B35F25">
        <w:rPr>
          <w:rFonts w:ascii="Calibri" w:eastAsia="Calibri" w:hAnsi="Calibri" w:cs="Calibri"/>
          <w:color w:val="353535"/>
          <w:sz w:val="24"/>
          <w:szCs w:val="24"/>
        </w:rPr>
        <w:t xml:space="preserve">Local </w:t>
      </w:r>
      <w:r w:rsidR="7FD26080" w:rsidRPr="62B35F25">
        <w:rPr>
          <w:rFonts w:ascii="Calibri" w:eastAsia="Calibri" w:hAnsi="Calibri" w:cs="Calibri"/>
          <w:color w:val="353535"/>
          <w:sz w:val="24"/>
          <w:szCs w:val="24"/>
        </w:rPr>
        <w:t xml:space="preserve">live </w:t>
      </w:r>
      <w:r w:rsidR="4DF0595B" w:rsidRPr="62B35F25">
        <w:rPr>
          <w:rFonts w:ascii="Calibri" w:eastAsia="Calibri" w:hAnsi="Calibri" w:cs="Calibri"/>
          <w:color w:val="353535"/>
          <w:sz w:val="24"/>
          <w:szCs w:val="24"/>
        </w:rPr>
        <w:t xml:space="preserve">entertainment </w:t>
      </w:r>
      <w:r w:rsidRPr="62B35F25">
        <w:rPr>
          <w:rFonts w:ascii="Calibri" w:eastAsia="Calibri" w:hAnsi="Calibri" w:cs="Calibri"/>
          <w:color w:val="353535"/>
          <w:sz w:val="24"/>
          <w:szCs w:val="24"/>
        </w:rPr>
        <w:t>venues</w:t>
      </w:r>
      <w:r w:rsidR="002F0450" w:rsidRPr="62B35F25">
        <w:rPr>
          <w:rFonts w:ascii="Calibri" w:eastAsia="Calibri" w:hAnsi="Calibri" w:cs="Calibri"/>
          <w:color w:val="353535"/>
          <w:sz w:val="24"/>
          <w:szCs w:val="24"/>
        </w:rPr>
        <w:t xml:space="preserve"> </w:t>
      </w:r>
      <w:r w:rsidRPr="62B35F25">
        <w:rPr>
          <w:rFonts w:ascii="Calibri" w:eastAsia="Calibri" w:hAnsi="Calibri" w:cs="Calibri"/>
          <w:color w:val="353535"/>
          <w:sz w:val="24"/>
          <w:szCs w:val="24"/>
        </w:rPr>
        <w:t xml:space="preserve">have </w:t>
      </w:r>
      <w:r w:rsidR="006E0721" w:rsidRPr="62B35F25">
        <w:rPr>
          <w:rFonts w:eastAsiaTheme="minorEastAsia"/>
          <w:color w:val="353535"/>
          <w:sz w:val="24"/>
          <w:szCs w:val="24"/>
        </w:rPr>
        <w:t>experienced significant business interruption due to COVID-19 related business closures</w:t>
      </w:r>
      <w:r w:rsidR="006E0721" w:rsidRPr="62B35F25">
        <w:rPr>
          <w:rFonts w:ascii="Calibri" w:eastAsia="Calibri" w:hAnsi="Calibri" w:cs="Calibri"/>
          <w:color w:val="353535"/>
          <w:sz w:val="24"/>
          <w:szCs w:val="24"/>
        </w:rPr>
        <w:t>. T</w:t>
      </w:r>
      <w:r w:rsidRPr="62B35F25">
        <w:rPr>
          <w:rFonts w:ascii="Calibri" w:eastAsia="Calibri" w:hAnsi="Calibri" w:cs="Calibri"/>
          <w:color w:val="353535"/>
          <w:sz w:val="24"/>
          <w:szCs w:val="24"/>
        </w:rPr>
        <w:t xml:space="preserve">he primary driver of their customer base – live performances – have been almost totally stopped. </w:t>
      </w:r>
      <w:r w:rsidR="7213D39C" w:rsidRPr="62B35F25">
        <w:rPr>
          <w:rFonts w:ascii="Calibri" w:eastAsia="Calibri" w:hAnsi="Calibri" w:cs="Calibri"/>
          <w:color w:val="353535"/>
          <w:sz w:val="24"/>
          <w:szCs w:val="24"/>
        </w:rPr>
        <w:t xml:space="preserve"> </w:t>
      </w:r>
      <w:r w:rsidR="006E0721" w:rsidRPr="62B35F25">
        <w:rPr>
          <w:rFonts w:ascii="Calibri" w:eastAsia="Calibri" w:hAnsi="Calibri" w:cs="Calibri"/>
          <w:color w:val="353535"/>
          <w:sz w:val="24"/>
          <w:szCs w:val="24"/>
        </w:rPr>
        <w:t>The program goal is to keep businesses that promote live entertainment afloat</w:t>
      </w:r>
      <w:r w:rsidR="006E0721" w:rsidRPr="62B35F25">
        <w:rPr>
          <w:rFonts w:eastAsiaTheme="minorEastAsia"/>
          <w:color w:val="353535"/>
          <w:sz w:val="24"/>
          <w:szCs w:val="24"/>
        </w:rPr>
        <w:t xml:space="preserve"> throughout the COVID-19 public health emergency</w:t>
      </w:r>
      <w:r w:rsidR="006E0721" w:rsidRPr="62B35F25">
        <w:rPr>
          <w:rFonts w:ascii="Calibri" w:eastAsia="Calibri" w:hAnsi="Calibri" w:cs="Calibri"/>
          <w:color w:val="353535"/>
          <w:sz w:val="24"/>
          <w:szCs w:val="24"/>
        </w:rPr>
        <w:t xml:space="preserve">. </w:t>
      </w:r>
    </w:p>
    <w:p w14:paraId="43244853" w14:textId="458E63FB" w:rsidR="54C177DC" w:rsidRPr="00DF78D3" w:rsidRDefault="54C177DC" w:rsidP="00DF181B">
      <w:pPr>
        <w:jc w:val="both"/>
        <w:rPr>
          <w:rFonts w:ascii="Calibri" w:eastAsia="Calibri" w:hAnsi="Calibri" w:cs="Calibri"/>
          <w:b/>
          <w:bCs/>
          <w:color w:val="353535"/>
          <w:sz w:val="24"/>
          <w:szCs w:val="24"/>
        </w:rPr>
      </w:pPr>
    </w:p>
    <w:p w14:paraId="134105D4" w14:textId="43B01570" w:rsidR="00EF47FC" w:rsidRPr="00DF78D3" w:rsidRDefault="52FBCB91" w:rsidP="00DF181B">
      <w:pPr>
        <w:jc w:val="both"/>
        <w:rPr>
          <w:rFonts w:ascii="Calibri" w:eastAsia="Calibri" w:hAnsi="Calibri" w:cs="Calibri"/>
          <w:b/>
          <w:bCs/>
          <w:color w:val="353535"/>
          <w:sz w:val="24"/>
          <w:szCs w:val="24"/>
        </w:rPr>
      </w:pPr>
      <w:r w:rsidRPr="00DF78D3">
        <w:rPr>
          <w:rFonts w:ascii="Calibri" w:eastAsia="Calibri" w:hAnsi="Calibri" w:cs="Calibri"/>
          <w:b/>
          <w:bCs/>
          <w:color w:val="353535"/>
          <w:sz w:val="24"/>
          <w:szCs w:val="24"/>
        </w:rPr>
        <w:t>Grant Structure</w:t>
      </w:r>
    </w:p>
    <w:p w14:paraId="1EE6FBC9" w14:textId="1A16251D" w:rsidR="00EF47FC" w:rsidRPr="00DF78D3" w:rsidRDefault="52FBCB91" w:rsidP="00DF181B">
      <w:pPr>
        <w:jc w:val="both"/>
        <w:rPr>
          <w:rFonts w:ascii="Calibri" w:eastAsia="Calibri" w:hAnsi="Calibri" w:cs="Calibri"/>
          <w:color w:val="353535"/>
          <w:sz w:val="24"/>
          <w:szCs w:val="24"/>
        </w:rPr>
      </w:pPr>
      <w:r w:rsidRPr="62B35F25">
        <w:rPr>
          <w:rFonts w:ascii="Calibri" w:eastAsia="Calibri" w:hAnsi="Calibri" w:cs="Calibri"/>
          <w:color w:val="353535"/>
          <w:sz w:val="24"/>
          <w:szCs w:val="24"/>
        </w:rPr>
        <w:t>One-time grants of</w:t>
      </w:r>
      <w:r w:rsidR="0084381A" w:rsidRPr="62B35F25">
        <w:rPr>
          <w:rFonts w:ascii="Calibri" w:eastAsia="Calibri" w:hAnsi="Calibri" w:cs="Calibri"/>
          <w:color w:val="353535"/>
          <w:sz w:val="24"/>
          <w:szCs w:val="24"/>
        </w:rPr>
        <w:t xml:space="preserve"> up to</w:t>
      </w:r>
      <w:r w:rsidRPr="62B35F25">
        <w:rPr>
          <w:rFonts w:ascii="Calibri" w:eastAsia="Calibri" w:hAnsi="Calibri" w:cs="Calibri"/>
          <w:color w:val="353535"/>
          <w:sz w:val="24"/>
          <w:szCs w:val="24"/>
        </w:rPr>
        <w:t xml:space="preserve"> $</w:t>
      </w:r>
      <w:r w:rsidR="697421E7" w:rsidRPr="62B35F25">
        <w:rPr>
          <w:rFonts w:ascii="Calibri" w:eastAsia="Calibri" w:hAnsi="Calibri" w:cs="Calibri"/>
          <w:color w:val="353535"/>
          <w:sz w:val="24"/>
          <w:szCs w:val="24"/>
        </w:rPr>
        <w:t>25</w:t>
      </w:r>
      <w:r w:rsidRPr="62B35F25">
        <w:rPr>
          <w:rFonts w:ascii="Calibri" w:eastAsia="Calibri" w:hAnsi="Calibri" w:cs="Calibri"/>
          <w:color w:val="353535"/>
          <w:sz w:val="24"/>
          <w:szCs w:val="24"/>
        </w:rPr>
        <w:t>,000 for qualified </w:t>
      </w:r>
      <w:r w:rsidR="00A64F0A" w:rsidRPr="62B35F25">
        <w:rPr>
          <w:rFonts w:ascii="Calibri" w:eastAsia="Calibri" w:hAnsi="Calibri" w:cs="Calibri"/>
          <w:color w:val="353535"/>
          <w:sz w:val="24"/>
          <w:szCs w:val="24"/>
        </w:rPr>
        <w:t xml:space="preserve">live </w:t>
      </w:r>
      <w:r w:rsidR="293D0E12" w:rsidRPr="62B35F25">
        <w:rPr>
          <w:rFonts w:ascii="Calibri" w:eastAsia="Calibri" w:hAnsi="Calibri" w:cs="Calibri"/>
          <w:color w:val="353535"/>
          <w:sz w:val="24"/>
          <w:szCs w:val="24"/>
        </w:rPr>
        <w:t xml:space="preserve">entertainment </w:t>
      </w:r>
      <w:r w:rsidR="161E965A" w:rsidRPr="62B35F25">
        <w:rPr>
          <w:rFonts w:ascii="Calibri" w:eastAsia="Calibri" w:hAnsi="Calibri" w:cs="Calibri"/>
          <w:color w:val="353535"/>
          <w:sz w:val="24"/>
          <w:szCs w:val="24"/>
        </w:rPr>
        <w:t>venues</w:t>
      </w:r>
      <w:r w:rsidR="00C37883" w:rsidRPr="62B35F25">
        <w:rPr>
          <w:rFonts w:ascii="Calibri" w:eastAsia="Calibri" w:hAnsi="Calibri" w:cs="Calibri"/>
          <w:color w:val="353535"/>
          <w:sz w:val="24"/>
          <w:szCs w:val="24"/>
        </w:rPr>
        <w:t xml:space="preserve"> </w:t>
      </w:r>
      <w:r w:rsidR="00B72584" w:rsidRPr="62B35F25">
        <w:rPr>
          <w:rFonts w:ascii="Calibri" w:eastAsia="Calibri" w:hAnsi="Calibri" w:cs="Calibri"/>
          <w:color w:val="353535"/>
          <w:sz w:val="24"/>
          <w:szCs w:val="24"/>
        </w:rPr>
        <w:t xml:space="preserve">to </w:t>
      </w:r>
      <w:r w:rsidR="00B72584" w:rsidRPr="62B35F25">
        <w:rPr>
          <w:rFonts w:eastAsiaTheme="minorEastAsia"/>
          <w:color w:val="353535"/>
          <w:sz w:val="24"/>
          <w:szCs w:val="24"/>
        </w:rPr>
        <w:t>reimburse the costs of business interruption due to COVID-19 related business closures and/or decreased customer demand as a result of the COVID-19 public health emergency</w:t>
      </w:r>
      <w:r w:rsidRPr="62B35F25">
        <w:rPr>
          <w:rFonts w:ascii="Calibri" w:eastAsia="Calibri" w:hAnsi="Calibri" w:cs="Calibri"/>
          <w:color w:val="353535"/>
          <w:sz w:val="24"/>
          <w:szCs w:val="24"/>
        </w:rPr>
        <w:t>. </w:t>
      </w:r>
      <w:r w:rsidR="00F07DCF" w:rsidRPr="62B35F25">
        <w:rPr>
          <w:rFonts w:ascii="Calibri" w:eastAsia="Calibri" w:hAnsi="Calibri" w:cs="Calibri"/>
          <w:color w:val="353535"/>
          <w:sz w:val="24"/>
          <w:szCs w:val="24"/>
        </w:rPr>
        <w:t xml:space="preserve"> </w:t>
      </w:r>
      <w:r w:rsidR="00F11464" w:rsidRPr="62B35F25">
        <w:rPr>
          <w:rFonts w:ascii="Calibri" w:eastAsia="Calibri" w:hAnsi="Calibri" w:cs="Calibri"/>
          <w:color w:val="353535"/>
          <w:sz w:val="24"/>
          <w:szCs w:val="24"/>
        </w:rPr>
        <w:t xml:space="preserve">Size of the grant will be based on demonstrated lost income, amount of eligible expenses, and the overall amount of eligible applications received.  </w:t>
      </w:r>
    </w:p>
    <w:p w14:paraId="757E5EB9" w14:textId="36CE54AD" w:rsidR="00BE7610" w:rsidRPr="00BE7610" w:rsidRDefault="00BE7610" w:rsidP="62B35F25">
      <w:pPr>
        <w:jc w:val="both"/>
        <w:rPr>
          <w:rFonts w:ascii="Calibri" w:eastAsia="Calibri" w:hAnsi="Calibri" w:cs="Calibri"/>
          <w:color w:val="353535"/>
          <w:sz w:val="24"/>
          <w:szCs w:val="24"/>
        </w:rPr>
      </w:pPr>
      <w:r w:rsidRPr="62B35F25">
        <w:rPr>
          <w:rFonts w:ascii="Calibri" w:eastAsia="Calibri" w:hAnsi="Calibri" w:cs="Calibri"/>
          <w:color w:val="353535"/>
          <w:sz w:val="24"/>
          <w:szCs w:val="24"/>
        </w:rPr>
        <w:t>Saint Paul is making these grants available in connection with a qualified disaster declaration in response to the COVID-19 public health emergency. As a disaster relief program, the grant applications will not ask about immigration or documentation status and eligibility</w:t>
      </w:r>
      <w:r w:rsidR="4414EF81" w:rsidRPr="62B35F25">
        <w:rPr>
          <w:rFonts w:ascii="Calibri" w:eastAsia="Calibri" w:hAnsi="Calibri" w:cs="Calibri"/>
          <w:color w:val="353535"/>
          <w:sz w:val="24"/>
          <w:szCs w:val="24"/>
        </w:rPr>
        <w:t xml:space="preserve"> </w:t>
      </w:r>
      <w:r w:rsidRPr="62B35F25">
        <w:rPr>
          <w:rFonts w:ascii="Calibri" w:eastAsia="Calibri" w:hAnsi="Calibri" w:cs="Calibri"/>
          <w:color w:val="353535"/>
          <w:sz w:val="24"/>
          <w:szCs w:val="24"/>
        </w:rPr>
        <w:t>determinations will not be made based on immigration or documentation status. </w:t>
      </w:r>
    </w:p>
    <w:p w14:paraId="13C945AE" w14:textId="440218CD" w:rsidR="00EF47FC" w:rsidRPr="00DF78D3" w:rsidRDefault="00BE7610" w:rsidP="1BDFA4C7">
      <w:pPr>
        <w:rPr>
          <w:rFonts w:ascii="Calibri" w:eastAsia="Calibri" w:hAnsi="Calibri" w:cs="Calibri"/>
          <w:color w:val="353535"/>
          <w:sz w:val="24"/>
          <w:szCs w:val="24"/>
        </w:rPr>
      </w:pPr>
      <w:r w:rsidRPr="00BE7610">
        <w:rPr>
          <w:rFonts w:ascii="Calibri" w:eastAsia="Calibri" w:hAnsi="Calibri" w:cs="Calibri"/>
          <w:color w:val="353535"/>
          <w:sz w:val="24"/>
          <w:szCs w:val="24"/>
        </w:rPr>
        <w:t xml:space="preserve">If you have questions regarding the application or guidelines, or want help applying please call (651) 266-6565. </w:t>
      </w:r>
    </w:p>
    <w:p w14:paraId="21D7629B" w14:textId="08B11163" w:rsidR="00EF47FC" w:rsidRPr="00DF78D3" w:rsidRDefault="52FBCB91" w:rsidP="00DF181B">
      <w:pPr>
        <w:jc w:val="both"/>
        <w:rPr>
          <w:rFonts w:ascii="Calibri" w:eastAsia="Calibri" w:hAnsi="Calibri" w:cs="Calibri"/>
          <w:b/>
          <w:bCs/>
          <w:color w:val="353535"/>
          <w:sz w:val="24"/>
          <w:szCs w:val="24"/>
        </w:rPr>
      </w:pPr>
      <w:r w:rsidRPr="00DF78D3">
        <w:rPr>
          <w:rFonts w:ascii="Calibri" w:eastAsia="Calibri" w:hAnsi="Calibri" w:cs="Calibri"/>
          <w:b/>
          <w:bCs/>
          <w:color w:val="353535"/>
          <w:sz w:val="24"/>
          <w:szCs w:val="24"/>
        </w:rPr>
        <w:lastRenderedPageBreak/>
        <w:t>Eligibility</w:t>
      </w:r>
      <w:r w:rsidR="006E41EA">
        <w:rPr>
          <w:rFonts w:ascii="Calibri" w:eastAsia="Calibri" w:hAnsi="Calibri" w:cs="Calibri"/>
          <w:b/>
          <w:bCs/>
          <w:color w:val="353535"/>
          <w:sz w:val="24"/>
          <w:szCs w:val="24"/>
        </w:rPr>
        <w:t xml:space="preserve"> Criteria</w:t>
      </w:r>
    </w:p>
    <w:p w14:paraId="2404B1AA" w14:textId="1E7DE4D1" w:rsidR="00EF47FC" w:rsidRPr="00DF78D3" w:rsidRDefault="52FBCB91" w:rsidP="00DF181B">
      <w:pPr>
        <w:jc w:val="both"/>
        <w:rPr>
          <w:rFonts w:ascii="Calibri" w:eastAsia="Calibri" w:hAnsi="Calibri" w:cs="Calibri"/>
          <w:color w:val="353535"/>
          <w:sz w:val="24"/>
          <w:szCs w:val="24"/>
        </w:rPr>
      </w:pPr>
      <w:r w:rsidRPr="00DF78D3">
        <w:rPr>
          <w:rFonts w:ascii="Calibri" w:eastAsia="Calibri" w:hAnsi="Calibri" w:cs="Calibri"/>
          <w:color w:val="353535"/>
          <w:sz w:val="24"/>
          <w:szCs w:val="24"/>
        </w:rPr>
        <w:t xml:space="preserve">To be eligible for this grant, </w:t>
      </w:r>
      <w:r w:rsidR="286217EF" w:rsidRPr="00DF78D3">
        <w:rPr>
          <w:rFonts w:ascii="Calibri" w:eastAsia="Calibri" w:hAnsi="Calibri" w:cs="Calibri"/>
          <w:color w:val="353535"/>
          <w:sz w:val="24"/>
          <w:szCs w:val="24"/>
        </w:rPr>
        <w:t xml:space="preserve">businesses </w:t>
      </w:r>
      <w:r w:rsidRPr="00DF78D3">
        <w:rPr>
          <w:rFonts w:ascii="Calibri" w:eastAsia="Calibri" w:hAnsi="Calibri" w:cs="Calibri"/>
          <w:color w:val="353535"/>
          <w:sz w:val="24"/>
          <w:szCs w:val="24"/>
        </w:rPr>
        <w:t>must:</w:t>
      </w:r>
    </w:p>
    <w:p w14:paraId="5320D51E" w14:textId="2770EDEB" w:rsidR="001838FF" w:rsidRPr="00DF181B" w:rsidRDefault="001838FF" w:rsidP="00DF181B">
      <w:pPr>
        <w:pStyle w:val="ListParagraph"/>
        <w:numPr>
          <w:ilvl w:val="0"/>
          <w:numId w:val="5"/>
        </w:numPr>
        <w:spacing w:after="0" w:line="240" w:lineRule="auto"/>
        <w:jc w:val="both"/>
        <w:rPr>
          <w:rFonts w:eastAsiaTheme="minorEastAsia"/>
          <w:color w:val="353535"/>
          <w:sz w:val="24"/>
          <w:szCs w:val="24"/>
        </w:rPr>
      </w:pPr>
      <w:r w:rsidRPr="00DF181B">
        <w:rPr>
          <w:rFonts w:ascii="Calibri" w:eastAsia="Calibri" w:hAnsi="Calibri" w:cs="Calibri"/>
          <w:color w:val="353535"/>
          <w:sz w:val="24"/>
          <w:szCs w:val="24"/>
        </w:rPr>
        <w:t xml:space="preserve">Be a </w:t>
      </w:r>
      <w:r w:rsidRPr="00DF181B">
        <w:rPr>
          <w:rFonts w:ascii="Calibri" w:eastAsia="Calibri" w:hAnsi="Calibri" w:cs="Calibri"/>
          <w:color w:val="353535"/>
          <w:sz w:val="24"/>
          <w:szCs w:val="24"/>
          <w:u w:val="single"/>
        </w:rPr>
        <w:t>for-profit</w:t>
      </w:r>
      <w:r w:rsidRPr="00DF181B">
        <w:rPr>
          <w:rFonts w:ascii="Calibri" w:eastAsia="Calibri" w:hAnsi="Calibri" w:cs="Calibri"/>
          <w:color w:val="353535"/>
          <w:sz w:val="24"/>
          <w:szCs w:val="24"/>
        </w:rPr>
        <w:t xml:space="preserve"> business</w:t>
      </w:r>
      <w:r w:rsidR="0041568C" w:rsidRPr="00DF181B">
        <w:rPr>
          <w:rFonts w:ascii="Calibri" w:eastAsia="Calibri" w:hAnsi="Calibri" w:cs="Calibri"/>
          <w:color w:val="353535"/>
          <w:sz w:val="24"/>
          <w:szCs w:val="24"/>
        </w:rPr>
        <w:t xml:space="preserve">, with a venue </w:t>
      </w:r>
      <w:r w:rsidR="00F57844">
        <w:rPr>
          <w:rFonts w:ascii="Calibri" w:eastAsia="Calibri" w:hAnsi="Calibri" w:cs="Calibri"/>
          <w:color w:val="353535"/>
          <w:sz w:val="24"/>
          <w:szCs w:val="24"/>
        </w:rPr>
        <w:t>located within</w:t>
      </w:r>
      <w:r w:rsidR="0041568C" w:rsidRPr="00DF181B">
        <w:rPr>
          <w:rFonts w:ascii="Calibri" w:eastAsia="Calibri" w:hAnsi="Calibri" w:cs="Calibri"/>
          <w:color w:val="353535"/>
          <w:sz w:val="24"/>
          <w:szCs w:val="24"/>
        </w:rPr>
        <w:t xml:space="preserve"> Saint Paul </w:t>
      </w:r>
      <w:r w:rsidR="005C6266">
        <w:rPr>
          <w:rFonts w:ascii="Calibri" w:eastAsia="Calibri" w:hAnsi="Calibri" w:cs="Calibri"/>
          <w:color w:val="353535"/>
          <w:sz w:val="24"/>
          <w:szCs w:val="24"/>
        </w:rPr>
        <w:t xml:space="preserve">city limits </w:t>
      </w:r>
      <w:r w:rsidR="0041568C" w:rsidRPr="00DF181B">
        <w:rPr>
          <w:rFonts w:ascii="Calibri" w:eastAsia="Calibri" w:hAnsi="Calibri" w:cs="Calibri"/>
          <w:color w:val="353535"/>
          <w:sz w:val="24"/>
          <w:szCs w:val="24"/>
        </w:rPr>
        <w:t>with a maximum fire capacity of 3,000</w:t>
      </w:r>
      <w:r w:rsidR="00531EB1">
        <w:rPr>
          <w:rFonts w:ascii="Calibri" w:eastAsia="Calibri" w:hAnsi="Calibri" w:cs="Calibri"/>
          <w:color w:val="353535"/>
          <w:sz w:val="24"/>
          <w:szCs w:val="24"/>
        </w:rPr>
        <w:t xml:space="preserve"> or less</w:t>
      </w:r>
      <w:r w:rsidR="00B53BBB" w:rsidRPr="00DF181B">
        <w:rPr>
          <w:rFonts w:ascii="Calibri" w:eastAsia="Calibri" w:hAnsi="Calibri" w:cs="Calibri"/>
          <w:color w:val="353535"/>
          <w:sz w:val="24"/>
          <w:szCs w:val="24"/>
        </w:rPr>
        <w:t>,</w:t>
      </w:r>
      <w:r w:rsidR="000A155E">
        <w:rPr>
          <w:rFonts w:ascii="Calibri" w:eastAsia="Calibri" w:hAnsi="Calibri" w:cs="Calibri"/>
          <w:color w:val="353535"/>
          <w:sz w:val="24"/>
          <w:szCs w:val="24"/>
        </w:rPr>
        <w:t xml:space="preserve"> and</w:t>
      </w:r>
      <w:r w:rsidR="00B53BBB" w:rsidRPr="00DF181B">
        <w:rPr>
          <w:rFonts w:ascii="Calibri" w:eastAsia="Calibri" w:hAnsi="Calibri" w:cs="Calibri"/>
          <w:color w:val="353535"/>
          <w:sz w:val="24"/>
          <w:szCs w:val="24"/>
        </w:rPr>
        <w:t xml:space="preserve"> </w:t>
      </w:r>
      <w:r w:rsidR="00B53BBB" w:rsidRPr="00DF181B">
        <w:rPr>
          <w:rFonts w:ascii="Calibri" w:eastAsia="Calibri" w:hAnsi="Calibri" w:cs="Calibri"/>
          <w:color w:val="353535"/>
          <w:sz w:val="24"/>
          <w:szCs w:val="24"/>
          <w:u w:val="single"/>
        </w:rPr>
        <w:t>open to the General Public</w:t>
      </w:r>
      <w:r w:rsidR="007B3665">
        <w:rPr>
          <w:rFonts w:ascii="Calibri" w:eastAsia="Calibri" w:hAnsi="Calibri" w:cs="Calibri"/>
          <w:color w:val="353535"/>
          <w:sz w:val="24"/>
          <w:szCs w:val="24"/>
        </w:rPr>
        <w:t>.</w:t>
      </w:r>
    </w:p>
    <w:p w14:paraId="7115AAC4" w14:textId="077A784F" w:rsidR="008A6FDF" w:rsidRPr="00DF4A8D" w:rsidRDefault="008A6FDF" w:rsidP="00DF181B">
      <w:pPr>
        <w:pStyle w:val="ListParagraph"/>
        <w:numPr>
          <w:ilvl w:val="0"/>
          <w:numId w:val="5"/>
        </w:numPr>
        <w:spacing w:after="0" w:line="240" w:lineRule="auto"/>
        <w:jc w:val="both"/>
        <w:rPr>
          <w:rFonts w:eastAsiaTheme="minorEastAsia"/>
          <w:color w:val="353535"/>
          <w:sz w:val="24"/>
          <w:szCs w:val="24"/>
        </w:rPr>
      </w:pPr>
      <w:r w:rsidRPr="00DF181B">
        <w:rPr>
          <w:rFonts w:ascii="Calibri" w:eastAsia="Calibri" w:hAnsi="Calibri" w:cs="Calibri"/>
          <w:color w:val="353535"/>
          <w:sz w:val="24"/>
          <w:szCs w:val="24"/>
        </w:rPr>
        <w:t>Be currently operating or able to open for operation</w:t>
      </w:r>
      <w:r w:rsidR="005C6266">
        <w:rPr>
          <w:rFonts w:ascii="Calibri" w:eastAsia="Calibri" w:hAnsi="Calibri" w:cs="Calibri"/>
          <w:color w:val="353535"/>
          <w:sz w:val="24"/>
          <w:szCs w:val="24"/>
        </w:rPr>
        <w:t xml:space="preserve"> if circumstances allowed</w:t>
      </w:r>
      <w:r w:rsidR="00BF3D3A" w:rsidRPr="00DF181B">
        <w:rPr>
          <w:rFonts w:ascii="Calibri" w:eastAsia="Calibri" w:hAnsi="Calibri" w:cs="Calibri"/>
          <w:color w:val="353535"/>
          <w:sz w:val="24"/>
          <w:szCs w:val="24"/>
        </w:rPr>
        <w:t xml:space="preserve"> (i.e. still co</w:t>
      </w:r>
      <w:r w:rsidR="00932CEC" w:rsidRPr="00DF181B">
        <w:rPr>
          <w:rFonts w:ascii="Calibri" w:eastAsia="Calibri" w:hAnsi="Calibri" w:cs="Calibri"/>
          <w:color w:val="353535"/>
          <w:sz w:val="24"/>
          <w:szCs w:val="24"/>
        </w:rPr>
        <w:t>nt</w:t>
      </w:r>
      <w:r w:rsidR="00BF3D3A" w:rsidRPr="00DF181B">
        <w:rPr>
          <w:rFonts w:ascii="Calibri" w:eastAsia="Calibri" w:hAnsi="Calibri" w:cs="Calibri"/>
          <w:color w:val="353535"/>
          <w:sz w:val="24"/>
          <w:szCs w:val="24"/>
        </w:rPr>
        <w:t>rol the physical space)</w:t>
      </w:r>
      <w:r w:rsidR="005C6266">
        <w:rPr>
          <w:rFonts w:ascii="Calibri" w:eastAsia="Calibri" w:hAnsi="Calibri" w:cs="Calibri"/>
          <w:color w:val="353535"/>
          <w:sz w:val="24"/>
          <w:szCs w:val="24"/>
        </w:rPr>
        <w:t>.</w:t>
      </w:r>
    </w:p>
    <w:p w14:paraId="6CB45BF1" w14:textId="6FEE60A6" w:rsidR="005C6266" w:rsidRPr="00DF181B" w:rsidRDefault="005C6266" w:rsidP="00DF181B">
      <w:pPr>
        <w:pStyle w:val="ListParagraph"/>
        <w:numPr>
          <w:ilvl w:val="0"/>
          <w:numId w:val="5"/>
        </w:numPr>
        <w:spacing w:after="0" w:line="240" w:lineRule="auto"/>
        <w:jc w:val="both"/>
        <w:rPr>
          <w:rFonts w:eastAsiaTheme="minorEastAsia"/>
          <w:color w:val="353535"/>
          <w:sz w:val="24"/>
          <w:szCs w:val="24"/>
        </w:rPr>
      </w:pPr>
      <w:r>
        <w:rPr>
          <w:rFonts w:ascii="Calibri" w:eastAsia="Calibri" w:hAnsi="Calibri" w:cs="Calibri"/>
          <w:color w:val="353535"/>
          <w:sz w:val="24"/>
          <w:szCs w:val="24"/>
        </w:rPr>
        <w:t>Have opened prior to December 1, 2019.</w:t>
      </w:r>
    </w:p>
    <w:p w14:paraId="6692ABEA" w14:textId="68C26660" w:rsidR="00B83604" w:rsidRPr="00DF181B" w:rsidRDefault="007A0C47" w:rsidP="00DF181B">
      <w:pPr>
        <w:pStyle w:val="ListParagraph"/>
        <w:numPr>
          <w:ilvl w:val="0"/>
          <w:numId w:val="5"/>
        </w:numPr>
        <w:spacing w:after="0" w:line="240" w:lineRule="auto"/>
        <w:jc w:val="both"/>
        <w:rPr>
          <w:rFonts w:ascii="Calibri" w:eastAsia="Calibri" w:hAnsi="Calibri" w:cs="Calibri"/>
          <w:color w:val="353535"/>
          <w:sz w:val="24"/>
          <w:szCs w:val="24"/>
        </w:rPr>
      </w:pPr>
      <w:r w:rsidRPr="62B35F25">
        <w:rPr>
          <w:rFonts w:ascii="Calibri" w:eastAsia="Calibri" w:hAnsi="Calibri" w:cs="Calibri"/>
          <w:color w:val="353535"/>
          <w:sz w:val="24"/>
          <w:szCs w:val="24"/>
        </w:rPr>
        <w:t xml:space="preserve">Possess a license with the City of Saint Paul for one of the following: </w:t>
      </w:r>
      <w:r w:rsidR="00EE3778" w:rsidRPr="62B35F25">
        <w:rPr>
          <w:rFonts w:ascii="Calibri" w:eastAsia="Calibri" w:hAnsi="Calibri" w:cs="Calibri"/>
          <w:color w:val="353535"/>
          <w:sz w:val="24"/>
          <w:szCs w:val="24"/>
        </w:rPr>
        <w:t>Entertainment (</w:t>
      </w:r>
      <w:r w:rsidR="12DE6D32" w:rsidRPr="62B35F25">
        <w:rPr>
          <w:rFonts w:ascii="Calibri" w:eastAsia="Calibri" w:hAnsi="Calibri" w:cs="Calibri"/>
          <w:color w:val="353535"/>
          <w:sz w:val="24"/>
          <w:szCs w:val="24"/>
        </w:rPr>
        <w:t xml:space="preserve">A) or </w:t>
      </w:r>
      <w:r w:rsidR="00EE3778" w:rsidRPr="62B35F25">
        <w:rPr>
          <w:rFonts w:ascii="Calibri" w:eastAsia="Calibri" w:hAnsi="Calibri" w:cs="Calibri"/>
          <w:color w:val="353535"/>
          <w:sz w:val="24"/>
          <w:szCs w:val="24"/>
        </w:rPr>
        <w:t>(B) licenses, Theater and Movie Theater licenses, and Liquor On</w:t>
      </w:r>
      <w:r w:rsidR="001727CF" w:rsidRPr="62B35F25">
        <w:rPr>
          <w:rFonts w:ascii="Calibri" w:eastAsia="Calibri" w:hAnsi="Calibri" w:cs="Calibri"/>
          <w:color w:val="353535"/>
          <w:sz w:val="24"/>
          <w:szCs w:val="24"/>
        </w:rPr>
        <w:t>-</w:t>
      </w:r>
      <w:r w:rsidR="00EE3778" w:rsidRPr="62B35F25">
        <w:rPr>
          <w:rFonts w:ascii="Calibri" w:eastAsia="Calibri" w:hAnsi="Calibri" w:cs="Calibri"/>
          <w:color w:val="353535"/>
          <w:sz w:val="24"/>
          <w:szCs w:val="24"/>
        </w:rPr>
        <w:t>Sale - Theater licenses</w:t>
      </w:r>
      <w:r w:rsidR="005251E1" w:rsidRPr="62B35F25">
        <w:rPr>
          <w:rFonts w:ascii="Calibri" w:eastAsia="Calibri" w:hAnsi="Calibri" w:cs="Calibri"/>
          <w:color w:val="353535"/>
          <w:sz w:val="24"/>
          <w:szCs w:val="24"/>
        </w:rPr>
        <w:t>.</w:t>
      </w:r>
      <w:r w:rsidR="7D85DD79" w:rsidRPr="62B35F25">
        <w:rPr>
          <w:rFonts w:ascii="Calibri" w:eastAsia="Calibri" w:hAnsi="Calibri" w:cs="Calibri"/>
          <w:color w:val="353535"/>
          <w:sz w:val="24"/>
          <w:szCs w:val="24"/>
        </w:rPr>
        <w:t xml:space="preserve"> [Please see Definitions section below for more detail on these licenses.]</w:t>
      </w:r>
      <w:r w:rsidR="005251E1" w:rsidRPr="62B35F25">
        <w:rPr>
          <w:rFonts w:ascii="Calibri" w:eastAsia="Calibri" w:hAnsi="Calibri" w:cs="Calibri"/>
          <w:color w:val="353535"/>
          <w:sz w:val="24"/>
          <w:szCs w:val="24"/>
        </w:rPr>
        <w:t xml:space="preserve"> </w:t>
      </w:r>
      <w:r w:rsidR="00A764EF" w:rsidRPr="62B35F25">
        <w:rPr>
          <w:rFonts w:ascii="Calibri" w:eastAsia="Calibri" w:hAnsi="Calibri" w:cs="Calibri"/>
          <w:color w:val="353535"/>
          <w:sz w:val="24"/>
          <w:szCs w:val="24"/>
        </w:rPr>
        <w:t xml:space="preserve">For </w:t>
      </w:r>
      <w:r w:rsidR="00082E87" w:rsidRPr="62B35F25">
        <w:rPr>
          <w:rFonts w:ascii="Calibri" w:eastAsia="Calibri" w:hAnsi="Calibri" w:cs="Calibri"/>
          <w:color w:val="353535"/>
          <w:sz w:val="24"/>
          <w:szCs w:val="24"/>
        </w:rPr>
        <w:t xml:space="preserve">a business with an </w:t>
      </w:r>
      <w:r w:rsidR="009C69E7" w:rsidRPr="62B35F25">
        <w:rPr>
          <w:rFonts w:ascii="Calibri" w:eastAsia="Calibri" w:hAnsi="Calibri" w:cs="Calibri"/>
          <w:color w:val="353535"/>
          <w:sz w:val="24"/>
          <w:szCs w:val="24"/>
        </w:rPr>
        <w:t>Enter</w:t>
      </w:r>
      <w:r w:rsidR="00D919BF" w:rsidRPr="62B35F25">
        <w:rPr>
          <w:rFonts w:ascii="Calibri" w:eastAsia="Calibri" w:hAnsi="Calibri" w:cs="Calibri"/>
          <w:color w:val="353535"/>
          <w:sz w:val="24"/>
          <w:szCs w:val="24"/>
        </w:rPr>
        <w:t xml:space="preserve">tainment (A) or (B) License </w:t>
      </w:r>
      <w:r w:rsidR="00B83604" w:rsidRPr="62B35F25">
        <w:rPr>
          <w:rFonts w:ascii="Calibri" w:eastAsia="Calibri" w:hAnsi="Calibri" w:cs="Calibri"/>
          <w:color w:val="353535"/>
          <w:sz w:val="24"/>
          <w:szCs w:val="24"/>
        </w:rPr>
        <w:t xml:space="preserve">the following </w:t>
      </w:r>
      <w:r w:rsidR="005C6266" w:rsidRPr="62B35F25">
        <w:rPr>
          <w:rFonts w:ascii="Calibri" w:eastAsia="Calibri" w:hAnsi="Calibri" w:cs="Calibri"/>
          <w:color w:val="353535"/>
          <w:sz w:val="24"/>
          <w:szCs w:val="24"/>
        </w:rPr>
        <w:t xml:space="preserve">additional </w:t>
      </w:r>
      <w:r w:rsidR="00B83604" w:rsidRPr="62B35F25">
        <w:rPr>
          <w:rFonts w:ascii="Calibri" w:eastAsia="Calibri" w:hAnsi="Calibri" w:cs="Calibri"/>
          <w:color w:val="353535"/>
          <w:sz w:val="24"/>
          <w:szCs w:val="24"/>
        </w:rPr>
        <w:t>criteria will apply:</w:t>
      </w:r>
    </w:p>
    <w:p w14:paraId="173A7F7E" w14:textId="1461C20F" w:rsidR="00B83604" w:rsidRPr="00DF181B" w:rsidRDefault="006F1463" w:rsidP="00DF181B">
      <w:pPr>
        <w:pStyle w:val="ListParagraph"/>
        <w:numPr>
          <w:ilvl w:val="1"/>
          <w:numId w:val="5"/>
        </w:numPr>
        <w:spacing w:after="0" w:line="240" w:lineRule="auto"/>
        <w:jc w:val="both"/>
        <w:rPr>
          <w:rFonts w:ascii="Calibri" w:eastAsia="Calibri" w:hAnsi="Calibri" w:cs="Calibri"/>
          <w:color w:val="353535"/>
          <w:sz w:val="24"/>
          <w:szCs w:val="24"/>
        </w:rPr>
      </w:pPr>
      <w:r w:rsidRPr="62B35F25">
        <w:rPr>
          <w:rFonts w:ascii="Calibri" w:eastAsia="Calibri" w:hAnsi="Calibri" w:cs="Calibri"/>
          <w:color w:val="353535"/>
          <w:sz w:val="24"/>
          <w:szCs w:val="24"/>
        </w:rPr>
        <w:t>Pre-COVID, l</w:t>
      </w:r>
      <w:r w:rsidR="002B3062" w:rsidRPr="62B35F25">
        <w:rPr>
          <w:rFonts w:ascii="Calibri" w:eastAsia="Calibri" w:hAnsi="Calibri" w:cs="Calibri"/>
          <w:color w:val="353535"/>
          <w:sz w:val="24"/>
          <w:szCs w:val="24"/>
        </w:rPr>
        <w:t xml:space="preserve">ive </w:t>
      </w:r>
      <w:r w:rsidR="1D00D95C" w:rsidRPr="62B35F25">
        <w:rPr>
          <w:rFonts w:ascii="Calibri" w:eastAsia="Calibri" w:hAnsi="Calibri" w:cs="Calibri"/>
          <w:color w:val="353535"/>
          <w:sz w:val="24"/>
          <w:szCs w:val="24"/>
        </w:rPr>
        <w:t xml:space="preserve">entertainment </w:t>
      </w:r>
      <w:r w:rsidRPr="62B35F25">
        <w:rPr>
          <w:rFonts w:ascii="Calibri" w:eastAsia="Calibri" w:hAnsi="Calibri" w:cs="Calibri"/>
          <w:color w:val="353535"/>
          <w:sz w:val="24"/>
          <w:szCs w:val="24"/>
        </w:rPr>
        <w:t>was</w:t>
      </w:r>
      <w:r w:rsidR="000D5586" w:rsidRPr="62B35F25">
        <w:rPr>
          <w:rFonts w:ascii="Calibri" w:eastAsia="Calibri" w:hAnsi="Calibri" w:cs="Calibri"/>
          <w:color w:val="353535"/>
          <w:sz w:val="24"/>
          <w:szCs w:val="24"/>
        </w:rPr>
        <w:t xml:space="preserve"> </w:t>
      </w:r>
      <w:r w:rsidR="004E5212" w:rsidRPr="62B35F25">
        <w:rPr>
          <w:rFonts w:ascii="Calibri" w:eastAsia="Calibri" w:hAnsi="Calibri" w:cs="Calibri"/>
          <w:color w:val="353535"/>
          <w:sz w:val="24"/>
          <w:szCs w:val="24"/>
        </w:rPr>
        <w:t xml:space="preserve">presented </w:t>
      </w:r>
      <w:r w:rsidR="002B3062" w:rsidRPr="62B35F25">
        <w:rPr>
          <w:rFonts w:ascii="Calibri" w:eastAsia="Calibri" w:hAnsi="Calibri" w:cs="Calibri"/>
          <w:color w:val="353535"/>
          <w:sz w:val="24"/>
          <w:szCs w:val="24"/>
        </w:rPr>
        <w:t>by p</w:t>
      </w:r>
      <w:r w:rsidR="004E5212" w:rsidRPr="62B35F25">
        <w:rPr>
          <w:rFonts w:ascii="Calibri" w:eastAsia="Calibri" w:hAnsi="Calibri" w:cs="Calibri"/>
          <w:color w:val="353535"/>
          <w:sz w:val="24"/>
          <w:szCs w:val="24"/>
        </w:rPr>
        <w:t>erformers</w:t>
      </w:r>
      <w:r w:rsidR="007C5FE3" w:rsidRPr="62B35F25">
        <w:rPr>
          <w:rFonts w:ascii="Calibri" w:eastAsia="Calibri" w:hAnsi="Calibri" w:cs="Calibri"/>
          <w:color w:val="353535"/>
          <w:sz w:val="24"/>
          <w:szCs w:val="24"/>
        </w:rPr>
        <w:t xml:space="preserve"> </w:t>
      </w:r>
      <w:r w:rsidR="003E0C00" w:rsidRPr="62B35F25">
        <w:rPr>
          <w:rFonts w:ascii="Calibri" w:eastAsia="Calibri" w:hAnsi="Calibri" w:cs="Calibri"/>
          <w:color w:val="353535"/>
          <w:sz w:val="24"/>
          <w:szCs w:val="24"/>
        </w:rPr>
        <w:t xml:space="preserve">an average of </w:t>
      </w:r>
      <w:r w:rsidR="00082E87" w:rsidRPr="62B35F25">
        <w:rPr>
          <w:rFonts w:ascii="Calibri" w:eastAsia="Calibri" w:hAnsi="Calibri" w:cs="Calibri"/>
          <w:color w:val="353535"/>
          <w:sz w:val="24"/>
          <w:szCs w:val="24"/>
        </w:rPr>
        <w:t>three</w:t>
      </w:r>
      <w:r w:rsidR="003E0C00" w:rsidRPr="62B35F25">
        <w:rPr>
          <w:rFonts w:ascii="Calibri" w:eastAsia="Calibri" w:hAnsi="Calibri" w:cs="Calibri"/>
          <w:color w:val="353535"/>
          <w:sz w:val="24"/>
          <w:szCs w:val="24"/>
        </w:rPr>
        <w:t xml:space="preserve"> </w:t>
      </w:r>
      <w:r w:rsidR="00253C14" w:rsidRPr="62B35F25">
        <w:rPr>
          <w:rFonts w:ascii="Calibri" w:eastAsia="Calibri" w:hAnsi="Calibri" w:cs="Calibri"/>
          <w:color w:val="353535"/>
          <w:sz w:val="24"/>
          <w:szCs w:val="24"/>
        </w:rPr>
        <w:t>times per week</w:t>
      </w:r>
      <w:r w:rsidR="00BF56BE" w:rsidRPr="62B35F25">
        <w:rPr>
          <w:rFonts w:ascii="Calibri" w:eastAsia="Calibri" w:hAnsi="Calibri" w:cs="Calibri"/>
          <w:color w:val="353535"/>
          <w:sz w:val="24"/>
          <w:szCs w:val="24"/>
        </w:rPr>
        <w:t xml:space="preserve">. </w:t>
      </w:r>
      <w:r w:rsidR="00ED67E0" w:rsidRPr="62B35F25">
        <w:rPr>
          <w:rFonts w:ascii="Calibri" w:eastAsia="Calibri" w:hAnsi="Calibri" w:cs="Calibri"/>
          <w:color w:val="353535"/>
          <w:sz w:val="24"/>
          <w:szCs w:val="24"/>
        </w:rPr>
        <w:t>Frequency of e</w:t>
      </w:r>
      <w:r w:rsidR="00E45640" w:rsidRPr="62B35F25">
        <w:rPr>
          <w:rFonts w:ascii="Calibri" w:eastAsia="Calibri" w:hAnsi="Calibri" w:cs="Calibri"/>
          <w:color w:val="353535"/>
          <w:sz w:val="24"/>
          <w:szCs w:val="24"/>
        </w:rPr>
        <w:t xml:space="preserve">vents will be measured </w:t>
      </w:r>
      <w:r w:rsidR="003E0C00" w:rsidRPr="62B35F25">
        <w:rPr>
          <w:rFonts w:ascii="Calibri" w:eastAsia="Calibri" w:hAnsi="Calibri" w:cs="Calibri"/>
          <w:color w:val="353535"/>
          <w:sz w:val="24"/>
          <w:szCs w:val="24"/>
        </w:rPr>
        <w:t xml:space="preserve">based on 2019 </w:t>
      </w:r>
      <w:r w:rsidR="00EA6188" w:rsidRPr="62B35F25">
        <w:rPr>
          <w:rFonts w:ascii="Calibri" w:eastAsia="Calibri" w:hAnsi="Calibri" w:cs="Calibri"/>
          <w:color w:val="353535"/>
          <w:sz w:val="24"/>
          <w:szCs w:val="24"/>
        </w:rPr>
        <w:t xml:space="preserve">calendar of events </w:t>
      </w:r>
      <w:r w:rsidR="003E0C00" w:rsidRPr="62B35F25">
        <w:rPr>
          <w:rFonts w:ascii="Calibri" w:eastAsia="Calibri" w:hAnsi="Calibri" w:cs="Calibri"/>
          <w:color w:val="353535"/>
          <w:sz w:val="24"/>
          <w:szCs w:val="24"/>
        </w:rPr>
        <w:t xml:space="preserve">or comparable pre-COVID </w:t>
      </w:r>
      <w:r w:rsidR="00265D84" w:rsidRPr="62B35F25">
        <w:rPr>
          <w:rFonts w:ascii="Calibri" w:eastAsia="Calibri" w:hAnsi="Calibri" w:cs="Calibri"/>
          <w:color w:val="353535"/>
          <w:sz w:val="24"/>
          <w:szCs w:val="24"/>
        </w:rPr>
        <w:t>consecutive period if no</w:t>
      </w:r>
      <w:r w:rsidR="002536C6" w:rsidRPr="62B35F25">
        <w:rPr>
          <w:rFonts w:ascii="Calibri" w:eastAsia="Calibri" w:hAnsi="Calibri" w:cs="Calibri"/>
          <w:color w:val="353535"/>
          <w:sz w:val="24"/>
          <w:szCs w:val="24"/>
        </w:rPr>
        <w:t>t</w:t>
      </w:r>
      <w:r w:rsidR="00265D84" w:rsidRPr="62B35F25">
        <w:rPr>
          <w:rFonts w:ascii="Calibri" w:eastAsia="Calibri" w:hAnsi="Calibri" w:cs="Calibri"/>
          <w:color w:val="353535"/>
          <w:sz w:val="24"/>
          <w:szCs w:val="24"/>
        </w:rPr>
        <w:t xml:space="preserve"> open for all of 2019</w:t>
      </w:r>
      <w:r w:rsidR="00D82C9E" w:rsidRPr="62B35F25">
        <w:rPr>
          <w:rFonts w:ascii="Calibri" w:eastAsia="Calibri" w:hAnsi="Calibri" w:cs="Calibri"/>
          <w:color w:val="353535"/>
          <w:sz w:val="24"/>
          <w:szCs w:val="24"/>
        </w:rPr>
        <w:t>.</w:t>
      </w:r>
      <w:r w:rsidR="5369D2F6" w:rsidRPr="62B35F25">
        <w:rPr>
          <w:rFonts w:ascii="Calibri" w:eastAsia="Calibri" w:hAnsi="Calibri" w:cs="Calibri"/>
          <w:color w:val="353535"/>
          <w:sz w:val="24"/>
          <w:szCs w:val="24"/>
        </w:rPr>
        <w:t xml:space="preserve">  Live entertainment is performed by individuals in front of an audience</w:t>
      </w:r>
      <w:r w:rsidR="7B0228E3" w:rsidRPr="62B35F25">
        <w:rPr>
          <w:rFonts w:ascii="Calibri" w:eastAsia="Calibri" w:hAnsi="Calibri" w:cs="Calibri"/>
          <w:color w:val="353535"/>
          <w:sz w:val="24"/>
          <w:szCs w:val="24"/>
        </w:rPr>
        <w:t>, and examples include live music, theater, cabaret, spoken word, dance</w:t>
      </w:r>
      <w:r w:rsidR="1AAE8265" w:rsidRPr="62B35F25">
        <w:rPr>
          <w:rFonts w:ascii="Calibri" w:eastAsia="Calibri" w:hAnsi="Calibri" w:cs="Calibri"/>
          <w:color w:val="353535"/>
          <w:sz w:val="24"/>
          <w:szCs w:val="24"/>
        </w:rPr>
        <w:t xml:space="preserve">, drag, </w:t>
      </w:r>
      <w:r w:rsidR="23F80493" w:rsidRPr="62B35F25">
        <w:rPr>
          <w:rFonts w:ascii="Calibri" w:eastAsia="Calibri" w:hAnsi="Calibri" w:cs="Calibri"/>
          <w:color w:val="353535"/>
          <w:sz w:val="24"/>
          <w:szCs w:val="24"/>
        </w:rPr>
        <w:t>and</w:t>
      </w:r>
      <w:r w:rsidR="099BA418" w:rsidRPr="62B35F25">
        <w:rPr>
          <w:rFonts w:ascii="Calibri" w:eastAsia="Calibri" w:hAnsi="Calibri" w:cs="Calibri"/>
          <w:color w:val="353535"/>
          <w:sz w:val="24"/>
          <w:szCs w:val="24"/>
        </w:rPr>
        <w:t xml:space="preserve"> circus performance.  Karaoke and other forms of performance by audience members does not count as live entertainment for purposes of this program.</w:t>
      </w:r>
    </w:p>
    <w:p w14:paraId="0ECFD8DC" w14:textId="6567974D" w:rsidR="00EF47FC" w:rsidRPr="00B83604" w:rsidRDefault="00AB431A" w:rsidP="00DF181B">
      <w:pPr>
        <w:pStyle w:val="ListParagraph"/>
        <w:numPr>
          <w:ilvl w:val="1"/>
          <w:numId w:val="5"/>
        </w:numPr>
        <w:spacing w:after="0" w:line="240" w:lineRule="auto"/>
        <w:jc w:val="both"/>
        <w:rPr>
          <w:rFonts w:ascii="Calibri" w:eastAsia="Calibri" w:hAnsi="Calibri" w:cs="Calibri"/>
          <w:color w:val="353535"/>
          <w:sz w:val="24"/>
          <w:szCs w:val="24"/>
        </w:rPr>
      </w:pPr>
      <w:r w:rsidRPr="62B35F25">
        <w:rPr>
          <w:rFonts w:ascii="Calibri" w:eastAsia="Calibri" w:hAnsi="Calibri" w:cs="Calibri"/>
          <w:color w:val="353535"/>
          <w:sz w:val="24"/>
          <w:szCs w:val="24"/>
        </w:rPr>
        <w:t xml:space="preserve">The venue </w:t>
      </w:r>
      <w:r w:rsidR="000552AA" w:rsidRPr="62B35F25">
        <w:rPr>
          <w:rFonts w:ascii="Calibri" w:eastAsia="Calibri" w:hAnsi="Calibri" w:cs="Calibri"/>
          <w:color w:val="353535"/>
          <w:sz w:val="24"/>
          <w:szCs w:val="24"/>
        </w:rPr>
        <w:t xml:space="preserve">has and can show evidence </w:t>
      </w:r>
      <w:r w:rsidR="00DF3A85" w:rsidRPr="62B35F25">
        <w:rPr>
          <w:rFonts w:ascii="Calibri" w:eastAsia="Calibri" w:hAnsi="Calibri" w:cs="Calibri"/>
          <w:color w:val="353535"/>
          <w:sz w:val="24"/>
          <w:szCs w:val="24"/>
        </w:rPr>
        <w:t xml:space="preserve">that they have </w:t>
      </w:r>
      <w:r w:rsidR="00DE7252" w:rsidRPr="62B35F25">
        <w:rPr>
          <w:rFonts w:ascii="Calibri" w:eastAsia="Calibri" w:hAnsi="Calibri" w:cs="Calibri"/>
          <w:color w:val="353535"/>
          <w:sz w:val="24"/>
          <w:szCs w:val="24"/>
        </w:rPr>
        <w:t xml:space="preserve">permanent </w:t>
      </w:r>
      <w:r w:rsidR="28BD51EE" w:rsidRPr="62B35F25">
        <w:rPr>
          <w:rFonts w:ascii="Calibri" w:eastAsia="Calibri" w:hAnsi="Calibri" w:cs="Calibri"/>
          <w:color w:val="353535"/>
          <w:sz w:val="24"/>
          <w:szCs w:val="24"/>
        </w:rPr>
        <w:t xml:space="preserve">entertainment </w:t>
      </w:r>
      <w:r w:rsidR="00DE7252" w:rsidRPr="62B35F25">
        <w:rPr>
          <w:rFonts w:ascii="Calibri" w:eastAsia="Calibri" w:hAnsi="Calibri" w:cs="Calibri"/>
          <w:color w:val="353535"/>
          <w:sz w:val="24"/>
          <w:szCs w:val="24"/>
        </w:rPr>
        <w:t>infrastructure in place that includes</w:t>
      </w:r>
      <w:r w:rsidR="318EF403" w:rsidRPr="62B35F25">
        <w:rPr>
          <w:rFonts w:ascii="Calibri" w:eastAsia="Calibri" w:hAnsi="Calibri" w:cs="Calibri"/>
          <w:color w:val="353535"/>
          <w:sz w:val="24"/>
          <w:szCs w:val="24"/>
        </w:rPr>
        <w:t xml:space="preserve"> at least two of the following:</w:t>
      </w:r>
      <w:r w:rsidR="00DE7252" w:rsidRPr="62B35F25">
        <w:rPr>
          <w:rFonts w:ascii="Calibri" w:eastAsia="Calibri" w:hAnsi="Calibri" w:cs="Calibri"/>
          <w:color w:val="353535"/>
          <w:sz w:val="24"/>
          <w:szCs w:val="24"/>
        </w:rPr>
        <w:t xml:space="preserve"> a</w:t>
      </w:r>
      <w:r w:rsidR="00E82DEA" w:rsidRPr="62B35F25">
        <w:rPr>
          <w:rFonts w:ascii="Calibri" w:eastAsia="Calibri" w:hAnsi="Calibri" w:cs="Calibri"/>
          <w:color w:val="353535"/>
          <w:sz w:val="24"/>
          <w:szCs w:val="24"/>
        </w:rPr>
        <w:t xml:space="preserve"> </w:t>
      </w:r>
      <w:r w:rsidR="00DE7252" w:rsidRPr="62B35F25">
        <w:rPr>
          <w:rFonts w:ascii="Calibri" w:eastAsia="Calibri" w:hAnsi="Calibri" w:cs="Calibri"/>
          <w:color w:val="353535"/>
          <w:sz w:val="24"/>
          <w:szCs w:val="24"/>
        </w:rPr>
        <w:t>raised stage</w:t>
      </w:r>
      <w:r w:rsidR="2FF6AB8F" w:rsidRPr="62B35F25">
        <w:rPr>
          <w:rFonts w:ascii="Calibri" w:eastAsia="Calibri" w:hAnsi="Calibri" w:cs="Calibri"/>
          <w:color w:val="353535"/>
          <w:sz w:val="24"/>
          <w:szCs w:val="24"/>
        </w:rPr>
        <w:t xml:space="preserve">; </w:t>
      </w:r>
      <w:r w:rsidR="00DE7252" w:rsidRPr="62B35F25">
        <w:rPr>
          <w:rFonts w:ascii="Calibri" w:eastAsia="Calibri" w:hAnsi="Calibri" w:cs="Calibri"/>
          <w:color w:val="353535"/>
          <w:sz w:val="24"/>
          <w:szCs w:val="24"/>
        </w:rPr>
        <w:t xml:space="preserve">a </w:t>
      </w:r>
      <w:r w:rsidR="2D8B54FB" w:rsidRPr="62B35F25">
        <w:rPr>
          <w:rFonts w:ascii="Calibri" w:eastAsia="Calibri" w:hAnsi="Calibri" w:cs="Calibri"/>
          <w:color w:val="353535"/>
          <w:sz w:val="24"/>
          <w:szCs w:val="24"/>
        </w:rPr>
        <w:t xml:space="preserve">professional </w:t>
      </w:r>
      <w:r w:rsidR="00DE7252" w:rsidRPr="62B35F25">
        <w:rPr>
          <w:rFonts w:ascii="Calibri" w:eastAsia="Calibri" w:hAnsi="Calibri" w:cs="Calibri"/>
          <w:color w:val="353535"/>
          <w:sz w:val="24"/>
          <w:szCs w:val="24"/>
        </w:rPr>
        <w:t>sound system</w:t>
      </w:r>
      <w:r w:rsidR="2D112943" w:rsidRPr="62B35F25">
        <w:rPr>
          <w:rFonts w:ascii="Calibri" w:eastAsia="Calibri" w:hAnsi="Calibri" w:cs="Calibri"/>
          <w:color w:val="353535"/>
          <w:sz w:val="24"/>
          <w:szCs w:val="24"/>
        </w:rPr>
        <w:t>; and/or lighting</w:t>
      </w:r>
      <w:r w:rsidR="00DE7252" w:rsidRPr="62B35F25">
        <w:rPr>
          <w:rFonts w:ascii="Calibri" w:eastAsia="Calibri" w:hAnsi="Calibri" w:cs="Calibri"/>
          <w:color w:val="353535"/>
          <w:sz w:val="24"/>
          <w:szCs w:val="24"/>
        </w:rPr>
        <w:t xml:space="preserve"> </w:t>
      </w:r>
      <w:r w:rsidR="00D82C9E" w:rsidRPr="62B35F25">
        <w:rPr>
          <w:rFonts w:ascii="Calibri" w:eastAsia="Calibri" w:hAnsi="Calibri" w:cs="Calibri"/>
          <w:color w:val="353535"/>
          <w:sz w:val="24"/>
          <w:szCs w:val="24"/>
        </w:rPr>
        <w:t>for performances.</w:t>
      </w:r>
    </w:p>
    <w:p w14:paraId="37DF2421" w14:textId="34E5FBCD" w:rsidR="00E24250" w:rsidRPr="00867183" w:rsidRDefault="00FA6179" w:rsidP="00867183">
      <w:pPr>
        <w:numPr>
          <w:ilvl w:val="0"/>
          <w:numId w:val="5"/>
        </w:numPr>
        <w:spacing w:after="0" w:line="240" w:lineRule="auto"/>
        <w:jc w:val="both"/>
        <w:rPr>
          <w:rFonts w:eastAsiaTheme="minorEastAsia"/>
          <w:color w:val="353535"/>
          <w:sz w:val="24"/>
          <w:szCs w:val="24"/>
        </w:rPr>
      </w:pPr>
      <w:r>
        <w:rPr>
          <w:rFonts w:eastAsiaTheme="minorEastAsia"/>
          <w:color w:val="353535"/>
          <w:sz w:val="24"/>
          <w:szCs w:val="24"/>
        </w:rPr>
        <w:t>Have e</w:t>
      </w:r>
      <w:r w:rsidR="00B72584">
        <w:rPr>
          <w:rFonts w:eastAsiaTheme="minorEastAsia"/>
          <w:color w:val="353535"/>
          <w:sz w:val="24"/>
          <w:szCs w:val="24"/>
        </w:rPr>
        <w:t>xperienced</w:t>
      </w:r>
      <w:r w:rsidR="00B72584" w:rsidRPr="00452043">
        <w:t xml:space="preserve"> </w:t>
      </w:r>
      <w:r w:rsidR="00B72584" w:rsidRPr="00452043">
        <w:rPr>
          <w:rFonts w:eastAsiaTheme="minorEastAsia"/>
          <w:color w:val="353535"/>
          <w:sz w:val="24"/>
          <w:szCs w:val="24"/>
        </w:rPr>
        <w:t>business interruption due to COVID-19 related business closures or were affected by decreased customer demand as a result of the COVID-19 public health emergency</w:t>
      </w:r>
      <w:r w:rsidR="004A41FD">
        <w:rPr>
          <w:rFonts w:eastAsiaTheme="minorEastAsia"/>
          <w:color w:val="353535"/>
          <w:sz w:val="24"/>
          <w:szCs w:val="24"/>
        </w:rPr>
        <w:t xml:space="preserve">, resulting </w:t>
      </w:r>
      <w:r w:rsidR="00761469">
        <w:rPr>
          <w:rFonts w:eastAsiaTheme="minorEastAsia"/>
          <w:color w:val="353535"/>
          <w:sz w:val="24"/>
          <w:szCs w:val="24"/>
        </w:rPr>
        <w:t>in a loss of revenue</w:t>
      </w:r>
      <w:r w:rsidR="00B043BF">
        <w:rPr>
          <w:rFonts w:eastAsiaTheme="minorEastAsia"/>
          <w:color w:val="353535"/>
          <w:sz w:val="24"/>
          <w:szCs w:val="24"/>
        </w:rPr>
        <w:t xml:space="preserve"> for the business</w:t>
      </w:r>
      <w:r w:rsidR="00B72584" w:rsidRPr="00E84270">
        <w:rPr>
          <w:rFonts w:eastAsiaTheme="minorEastAsia"/>
          <w:color w:val="353535"/>
          <w:sz w:val="24"/>
          <w:szCs w:val="24"/>
        </w:rPr>
        <w:t>. </w:t>
      </w:r>
    </w:p>
    <w:p w14:paraId="22C1CAB3" w14:textId="7E22C34C" w:rsidR="00D25CA4" w:rsidRDefault="002B6998" w:rsidP="00DF181B">
      <w:pPr>
        <w:pStyle w:val="ListParagraph"/>
        <w:numPr>
          <w:ilvl w:val="0"/>
          <w:numId w:val="5"/>
        </w:numPr>
        <w:spacing w:after="0" w:line="240" w:lineRule="auto"/>
        <w:jc w:val="both"/>
        <w:rPr>
          <w:rFonts w:ascii="Calibri" w:eastAsia="Calibri" w:hAnsi="Calibri" w:cs="Calibri"/>
          <w:sz w:val="24"/>
          <w:szCs w:val="24"/>
        </w:rPr>
      </w:pPr>
      <w:r>
        <w:rPr>
          <w:rFonts w:ascii="Calibri" w:eastAsia="Calibri" w:hAnsi="Calibri" w:cs="Calibri"/>
          <w:sz w:val="24"/>
          <w:szCs w:val="24"/>
        </w:rPr>
        <w:t>D</w:t>
      </w:r>
      <w:r w:rsidR="009D41A5" w:rsidRPr="00DF181B">
        <w:rPr>
          <w:rFonts w:ascii="Calibri" w:eastAsia="Calibri" w:hAnsi="Calibri" w:cs="Calibri"/>
          <w:sz w:val="24"/>
          <w:szCs w:val="24"/>
        </w:rPr>
        <w:t xml:space="preserve">etail how the </w:t>
      </w:r>
      <w:r w:rsidR="001222D2" w:rsidRPr="00DF181B">
        <w:rPr>
          <w:rFonts w:ascii="Calibri" w:eastAsia="Calibri" w:hAnsi="Calibri" w:cs="Calibri"/>
          <w:sz w:val="24"/>
          <w:szCs w:val="24"/>
        </w:rPr>
        <w:t xml:space="preserve">business operations have been impacted by </w:t>
      </w:r>
      <w:r w:rsidR="00B72584">
        <w:rPr>
          <w:rFonts w:ascii="Calibri" w:eastAsia="Calibri" w:hAnsi="Calibri" w:cs="Calibri"/>
          <w:sz w:val="24"/>
          <w:szCs w:val="24"/>
        </w:rPr>
        <w:t xml:space="preserve">the </w:t>
      </w:r>
      <w:r w:rsidR="6F5F8461" w:rsidRPr="00DF181B">
        <w:rPr>
          <w:rFonts w:ascii="Calibri" w:eastAsia="Calibri" w:hAnsi="Calibri" w:cs="Calibri"/>
          <w:sz w:val="24"/>
          <w:szCs w:val="24"/>
        </w:rPr>
        <w:t>COVID</w:t>
      </w:r>
      <w:r w:rsidR="00B72584">
        <w:rPr>
          <w:rFonts w:ascii="Calibri" w:eastAsia="Calibri" w:hAnsi="Calibri" w:cs="Calibri"/>
          <w:sz w:val="24"/>
          <w:szCs w:val="24"/>
        </w:rPr>
        <w:t xml:space="preserve"> -19 public health emergency</w:t>
      </w:r>
      <w:r>
        <w:rPr>
          <w:rFonts w:ascii="Calibri" w:eastAsia="Calibri" w:hAnsi="Calibri" w:cs="Calibri"/>
          <w:sz w:val="24"/>
          <w:szCs w:val="24"/>
        </w:rPr>
        <w:t>.</w:t>
      </w:r>
    </w:p>
    <w:p w14:paraId="34220506" w14:textId="299FA165" w:rsidR="00BD10D9" w:rsidRDefault="002B6998" w:rsidP="00DF181B">
      <w:pPr>
        <w:pStyle w:val="ListParagraph"/>
        <w:numPr>
          <w:ilvl w:val="0"/>
          <w:numId w:val="5"/>
        </w:numPr>
        <w:spacing w:after="0" w:line="240" w:lineRule="auto"/>
        <w:jc w:val="both"/>
        <w:rPr>
          <w:rFonts w:ascii="Calibri" w:eastAsia="Calibri" w:hAnsi="Calibri" w:cs="Calibri"/>
          <w:sz w:val="24"/>
          <w:szCs w:val="24"/>
        </w:rPr>
      </w:pPr>
      <w:r>
        <w:rPr>
          <w:rFonts w:ascii="Calibri" w:eastAsia="Calibri" w:hAnsi="Calibri" w:cs="Calibri"/>
          <w:sz w:val="24"/>
          <w:szCs w:val="24"/>
        </w:rPr>
        <w:t>D</w:t>
      </w:r>
      <w:r w:rsidR="00BD10D9">
        <w:rPr>
          <w:rFonts w:ascii="Calibri" w:eastAsia="Calibri" w:hAnsi="Calibri" w:cs="Calibri"/>
          <w:sz w:val="24"/>
          <w:szCs w:val="24"/>
        </w:rPr>
        <w:t>etail how the</w:t>
      </w:r>
      <w:r w:rsidR="00285FF7">
        <w:rPr>
          <w:rFonts w:ascii="Calibri" w:eastAsia="Calibri" w:hAnsi="Calibri" w:cs="Calibri"/>
          <w:sz w:val="24"/>
          <w:szCs w:val="24"/>
        </w:rPr>
        <w:t xml:space="preserve"> business </w:t>
      </w:r>
      <w:r w:rsidR="00BD10D9">
        <w:rPr>
          <w:rFonts w:ascii="Calibri" w:eastAsia="Calibri" w:hAnsi="Calibri" w:cs="Calibri"/>
          <w:sz w:val="24"/>
          <w:szCs w:val="24"/>
        </w:rPr>
        <w:t xml:space="preserve">would plan to use </w:t>
      </w:r>
      <w:r w:rsidR="005F1128">
        <w:rPr>
          <w:rFonts w:ascii="Calibri" w:eastAsia="Calibri" w:hAnsi="Calibri" w:cs="Calibri"/>
          <w:sz w:val="24"/>
          <w:szCs w:val="24"/>
        </w:rPr>
        <w:t>a</w:t>
      </w:r>
      <w:r w:rsidR="00BD10D9">
        <w:rPr>
          <w:rFonts w:ascii="Calibri" w:eastAsia="Calibri" w:hAnsi="Calibri" w:cs="Calibri"/>
          <w:sz w:val="24"/>
          <w:szCs w:val="24"/>
        </w:rPr>
        <w:t xml:space="preserve"> $25,000 grant to </w:t>
      </w:r>
      <w:r w:rsidR="00D7604D">
        <w:rPr>
          <w:rFonts w:ascii="Calibri" w:eastAsia="Calibri" w:hAnsi="Calibri" w:cs="Calibri"/>
          <w:sz w:val="24"/>
          <w:szCs w:val="24"/>
        </w:rPr>
        <w:t>pay for</w:t>
      </w:r>
      <w:r w:rsidR="007E73C8">
        <w:rPr>
          <w:rFonts w:ascii="Calibri" w:eastAsia="Calibri" w:hAnsi="Calibri" w:cs="Calibri"/>
          <w:sz w:val="24"/>
          <w:szCs w:val="24"/>
        </w:rPr>
        <w:t xml:space="preserve"> </w:t>
      </w:r>
      <w:r w:rsidR="005B6FE3">
        <w:rPr>
          <w:rFonts w:ascii="Calibri" w:eastAsia="Calibri" w:hAnsi="Calibri" w:cs="Calibri"/>
          <w:sz w:val="24"/>
          <w:szCs w:val="24"/>
        </w:rPr>
        <w:t xml:space="preserve">eligible </w:t>
      </w:r>
      <w:r w:rsidR="00AA644D">
        <w:rPr>
          <w:rFonts w:ascii="Calibri" w:eastAsia="Calibri" w:hAnsi="Calibri" w:cs="Calibri"/>
          <w:sz w:val="24"/>
          <w:szCs w:val="24"/>
        </w:rPr>
        <w:t>costs</w:t>
      </w:r>
      <w:r>
        <w:rPr>
          <w:rFonts w:ascii="Calibri" w:eastAsia="Calibri" w:hAnsi="Calibri" w:cs="Calibri"/>
          <w:sz w:val="24"/>
          <w:szCs w:val="24"/>
        </w:rPr>
        <w:t>.</w:t>
      </w:r>
    </w:p>
    <w:p w14:paraId="1139867C" w14:textId="348E4408" w:rsidR="00B17AA8" w:rsidRPr="00DF181B" w:rsidRDefault="00612D90" w:rsidP="00DF181B">
      <w:pPr>
        <w:pStyle w:val="ListParagraph"/>
        <w:numPr>
          <w:ilvl w:val="0"/>
          <w:numId w:val="5"/>
        </w:numPr>
        <w:spacing w:after="0" w:line="240" w:lineRule="auto"/>
        <w:jc w:val="both"/>
        <w:rPr>
          <w:rFonts w:ascii="Calibri" w:eastAsia="Calibri" w:hAnsi="Calibri" w:cs="Calibri"/>
          <w:sz w:val="24"/>
          <w:szCs w:val="24"/>
        </w:rPr>
      </w:pPr>
      <w:r w:rsidRPr="62B35F25">
        <w:rPr>
          <w:rFonts w:ascii="Calibri" w:eastAsia="Calibri" w:hAnsi="Calibri" w:cs="Calibri"/>
          <w:sz w:val="24"/>
          <w:szCs w:val="24"/>
        </w:rPr>
        <w:t>Indicate if the business received a $7,500 grant from the Saint Paul Bridge Fund for Small Businesses and d</w:t>
      </w:r>
      <w:r w:rsidR="00D25CA4" w:rsidRPr="62B35F25">
        <w:rPr>
          <w:rFonts w:ascii="Calibri" w:eastAsia="Calibri" w:hAnsi="Calibri" w:cs="Calibri"/>
          <w:sz w:val="24"/>
          <w:szCs w:val="24"/>
        </w:rPr>
        <w:t xml:space="preserve">etail </w:t>
      </w:r>
      <w:r w:rsidR="00FC191E" w:rsidRPr="62B35F25">
        <w:rPr>
          <w:rFonts w:ascii="Calibri" w:eastAsia="Calibri" w:hAnsi="Calibri" w:cs="Calibri"/>
          <w:sz w:val="24"/>
          <w:szCs w:val="24"/>
        </w:rPr>
        <w:t xml:space="preserve">any amounts of CARES Act funding </w:t>
      </w:r>
      <w:r w:rsidR="00B96D5C" w:rsidRPr="62B35F25">
        <w:rPr>
          <w:rFonts w:ascii="Calibri" w:eastAsia="Calibri" w:hAnsi="Calibri" w:cs="Calibri"/>
          <w:sz w:val="24"/>
          <w:szCs w:val="24"/>
        </w:rPr>
        <w:t>that has</w:t>
      </w:r>
      <w:r w:rsidR="00403968" w:rsidRPr="62B35F25">
        <w:rPr>
          <w:rFonts w:ascii="Calibri" w:eastAsia="Calibri" w:hAnsi="Calibri" w:cs="Calibri"/>
          <w:sz w:val="24"/>
          <w:szCs w:val="24"/>
        </w:rPr>
        <w:t xml:space="preserve"> previously</w:t>
      </w:r>
      <w:r w:rsidR="00B96D5C" w:rsidRPr="62B35F25">
        <w:rPr>
          <w:rFonts w:ascii="Calibri" w:eastAsia="Calibri" w:hAnsi="Calibri" w:cs="Calibri"/>
          <w:sz w:val="24"/>
          <w:szCs w:val="24"/>
        </w:rPr>
        <w:t xml:space="preserve"> been received by the business</w:t>
      </w:r>
      <w:r w:rsidR="00C005E9" w:rsidRPr="62B35F25">
        <w:rPr>
          <w:rFonts w:ascii="Calibri" w:eastAsia="Calibri" w:hAnsi="Calibri" w:cs="Calibri"/>
          <w:sz w:val="24"/>
          <w:szCs w:val="24"/>
        </w:rPr>
        <w:t xml:space="preserve">, </w:t>
      </w:r>
      <w:r w:rsidR="00D67C2D" w:rsidRPr="62B35F25">
        <w:rPr>
          <w:rFonts w:ascii="Calibri" w:eastAsia="Calibri" w:hAnsi="Calibri" w:cs="Calibri"/>
          <w:sz w:val="24"/>
          <w:szCs w:val="24"/>
        </w:rPr>
        <w:t xml:space="preserve">including </w:t>
      </w:r>
      <w:r w:rsidR="004E7254" w:rsidRPr="62B35F25">
        <w:rPr>
          <w:rFonts w:ascii="Calibri" w:eastAsia="Calibri" w:hAnsi="Calibri" w:cs="Calibri"/>
          <w:sz w:val="24"/>
          <w:szCs w:val="24"/>
        </w:rPr>
        <w:t xml:space="preserve">Ramsey County’s </w:t>
      </w:r>
      <w:r w:rsidR="005A0E18" w:rsidRPr="62B35F25">
        <w:rPr>
          <w:rFonts w:ascii="Calibri" w:eastAsia="Calibri" w:hAnsi="Calibri" w:cs="Calibri"/>
          <w:sz w:val="24"/>
          <w:szCs w:val="24"/>
        </w:rPr>
        <w:t>Small Business Relief Fund</w:t>
      </w:r>
      <w:r w:rsidR="00710310" w:rsidRPr="62B35F25">
        <w:rPr>
          <w:rFonts w:ascii="Calibri" w:eastAsia="Calibri" w:hAnsi="Calibri" w:cs="Calibri"/>
          <w:sz w:val="24"/>
          <w:szCs w:val="24"/>
        </w:rPr>
        <w:t xml:space="preserve">. </w:t>
      </w:r>
      <w:r w:rsidR="006E35CF" w:rsidRPr="62B35F25">
        <w:rPr>
          <w:rFonts w:ascii="Calibri" w:eastAsia="Calibri" w:hAnsi="Calibri" w:cs="Calibri"/>
          <w:sz w:val="24"/>
          <w:szCs w:val="24"/>
        </w:rPr>
        <w:t xml:space="preserve">The </w:t>
      </w:r>
      <w:r w:rsidR="001222D2" w:rsidRPr="62B35F25">
        <w:rPr>
          <w:rFonts w:ascii="Calibri" w:eastAsia="Calibri" w:hAnsi="Calibri" w:cs="Calibri"/>
          <w:sz w:val="24"/>
          <w:szCs w:val="24"/>
        </w:rPr>
        <w:t xml:space="preserve">business </w:t>
      </w:r>
      <w:r w:rsidR="006E35CF" w:rsidRPr="62B35F25">
        <w:rPr>
          <w:rFonts w:ascii="Calibri" w:eastAsia="Calibri" w:hAnsi="Calibri" w:cs="Calibri"/>
          <w:sz w:val="24"/>
          <w:szCs w:val="24"/>
        </w:rPr>
        <w:t xml:space="preserve">will also be required to </w:t>
      </w:r>
      <w:r w:rsidR="001222D2" w:rsidRPr="62B35F25">
        <w:rPr>
          <w:rFonts w:ascii="Calibri" w:eastAsia="Calibri" w:hAnsi="Calibri" w:cs="Calibri"/>
          <w:sz w:val="24"/>
          <w:szCs w:val="24"/>
        </w:rPr>
        <w:t xml:space="preserve">attest that they </w:t>
      </w:r>
      <w:r w:rsidR="005B6FE3" w:rsidRPr="62B35F25">
        <w:rPr>
          <w:rFonts w:ascii="Calibri" w:eastAsia="Calibri" w:hAnsi="Calibri" w:cs="Calibri"/>
          <w:sz w:val="24"/>
          <w:szCs w:val="24"/>
        </w:rPr>
        <w:t xml:space="preserve">HAVE NOT </w:t>
      </w:r>
      <w:r w:rsidR="006E35CF" w:rsidRPr="62B35F25">
        <w:rPr>
          <w:rFonts w:ascii="Calibri" w:eastAsia="Calibri" w:hAnsi="Calibri" w:cs="Calibri"/>
          <w:sz w:val="24"/>
          <w:szCs w:val="24"/>
        </w:rPr>
        <w:t xml:space="preserve">utilized any of the above </w:t>
      </w:r>
      <w:r w:rsidR="006F1463" w:rsidRPr="62B35F25">
        <w:rPr>
          <w:rFonts w:ascii="Calibri" w:eastAsia="Calibri" w:hAnsi="Calibri" w:cs="Calibri"/>
          <w:sz w:val="24"/>
          <w:szCs w:val="24"/>
        </w:rPr>
        <w:t xml:space="preserve">funding </w:t>
      </w:r>
      <w:r w:rsidR="00FA716D" w:rsidRPr="62B35F25">
        <w:rPr>
          <w:rFonts w:ascii="Calibri" w:eastAsia="Calibri" w:hAnsi="Calibri" w:cs="Calibri"/>
          <w:sz w:val="24"/>
          <w:szCs w:val="24"/>
        </w:rPr>
        <w:t>to cover the same expen</w:t>
      </w:r>
      <w:r w:rsidR="007E1475" w:rsidRPr="62B35F25">
        <w:rPr>
          <w:rFonts w:ascii="Calibri" w:eastAsia="Calibri" w:hAnsi="Calibri" w:cs="Calibri"/>
          <w:sz w:val="24"/>
          <w:szCs w:val="24"/>
        </w:rPr>
        <w:t>ditures</w:t>
      </w:r>
      <w:r w:rsidR="00ED44A3" w:rsidRPr="62B35F25">
        <w:rPr>
          <w:rFonts w:ascii="Calibri" w:eastAsia="Calibri" w:hAnsi="Calibri" w:cs="Calibri"/>
          <w:sz w:val="24"/>
          <w:szCs w:val="24"/>
        </w:rPr>
        <w:t xml:space="preserve"> </w:t>
      </w:r>
      <w:r w:rsidR="00667FD3" w:rsidRPr="62B35F25">
        <w:rPr>
          <w:rFonts w:ascii="Calibri" w:eastAsia="Calibri" w:hAnsi="Calibri" w:cs="Calibri"/>
          <w:sz w:val="24"/>
          <w:szCs w:val="24"/>
        </w:rPr>
        <w:t xml:space="preserve">identified for </w:t>
      </w:r>
      <w:r w:rsidR="00AA644D" w:rsidRPr="62B35F25">
        <w:rPr>
          <w:rFonts w:ascii="Calibri" w:eastAsia="Calibri" w:hAnsi="Calibri" w:cs="Calibri"/>
          <w:sz w:val="24"/>
          <w:szCs w:val="24"/>
        </w:rPr>
        <w:t>the use of th</w:t>
      </w:r>
      <w:r w:rsidR="00701769" w:rsidRPr="62B35F25">
        <w:rPr>
          <w:rFonts w:ascii="Calibri" w:eastAsia="Calibri" w:hAnsi="Calibri" w:cs="Calibri"/>
          <w:sz w:val="24"/>
          <w:szCs w:val="24"/>
        </w:rPr>
        <w:t>is</w:t>
      </w:r>
      <w:r w:rsidR="001B666A" w:rsidRPr="62B35F25">
        <w:rPr>
          <w:rFonts w:ascii="Calibri" w:eastAsia="Calibri" w:hAnsi="Calibri" w:cs="Calibri"/>
          <w:sz w:val="24"/>
          <w:szCs w:val="24"/>
        </w:rPr>
        <w:t xml:space="preserve"> venue support</w:t>
      </w:r>
      <w:r w:rsidR="00AA644D" w:rsidRPr="62B35F25">
        <w:rPr>
          <w:rFonts w:ascii="Calibri" w:eastAsia="Calibri" w:hAnsi="Calibri" w:cs="Calibri"/>
          <w:sz w:val="24"/>
          <w:szCs w:val="24"/>
        </w:rPr>
        <w:t xml:space="preserve"> grant</w:t>
      </w:r>
      <w:r w:rsidR="001B666A" w:rsidRPr="62B35F25">
        <w:rPr>
          <w:rFonts w:ascii="Calibri" w:eastAsia="Calibri" w:hAnsi="Calibri" w:cs="Calibri"/>
          <w:sz w:val="24"/>
          <w:szCs w:val="24"/>
        </w:rPr>
        <w:t>.</w:t>
      </w:r>
    </w:p>
    <w:p w14:paraId="5BAB2866" w14:textId="1A010DB6" w:rsidR="18C0D7E3" w:rsidRDefault="18C0D7E3" w:rsidP="62B35F25">
      <w:pPr>
        <w:pStyle w:val="ListParagraph"/>
        <w:numPr>
          <w:ilvl w:val="0"/>
          <w:numId w:val="5"/>
        </w:numPr>
        <w:spacing w:after="0" w:line="240" w:lineRule="auto"/>
        <w:jc w:val="both"/>
        <w:rPr>
          <w:sz w:val="24"/>
          <w:szCs w:val="24"/>
        </w:rPr>
      </w:pPr>
      <w:r w:rsidRPr="62B35F25">
        <w:rPr>
          <w:rFonts w:ascii="Calibri" w:eastAsia="Calibri" w:hAnsi="Calibri" w:cs="Calibri"/>
          <w:sz w:val="24"/>
          <w:szCs w:val="24"/>
        </w:rPr>
        <w:t>Not have received a grant from the</w:t>
      </w:r>
      <w:r w:rsidR="00057E43">
        <w:rPr>
          <w:rFonts w:ascii="Calibri" w:eastAsia="Calibri" w:hAnsi="Calibri" w:cs="Calibri"/>
          <w:sz w:val="24"/>
          <w:szCs w:val="24"/>
        </w:rPr>
        <w:t xml:space="preserve"> City of Saint Paul’s</w:t>
      </w:r>
      <w:r w:rsidRPr="62B35F25">
        <w:rPr>
          <w:rFonts w:ascii="Calibri" w:eastAsia="Calibri" w:hAnsi="Calibri" w:cs="Calibri"/>
          <w:sz w:val="24"/>
          <w:szCs w:val="24"/>
        </w:rPr>
        <w:t xml:space="preserve"> </w:t>
      </w:r>
      <w:r w:rsidR="7BE200B3" w:rsidRPr="62B35F25">
        <w:rPr>
          <w:rFonts w:ascii="Calibri" w:eastAsia="Calibri" w:hAnsi="Calibri" w:cs="Calibri"/>
          <w:color w:val="353535"/>
          <w:sz w:val="24"/>
          <w:szCs w:val="24"/>
        </w:rPr>
        <w:t>Live Music Venue and Movie Theatre Support Grant Program.</w:t>
      </w:r>
    </w:p>
    <w:p w14:paraId="4E908AFD" w14:textId="539A1377" w:rsidR="005B1946" w:rsidRDefault="005B1946" w:rsidP="00DF181B">
      <w:pPr>
        <w:jc w:val="both"/>
        <w:rPr>
          <w:rFonts w:ascii="Calibri" w:eastAsia="Calibri" w:hAnsi="Calibri" w:cs="Calibri"/>
          <w:sz w:val="24"/>
          <w:szCs w:val="24"/>
        </w:rPr>
      </w:pPr>
    </w:p>
    <w:p w14:paraId="6E715DD9" w14:textId="77777777" w:rsidR="001A3436" w:rsidRPr="001A3436" w:rsidRDefault="001A3436" w:rsidP="001A3436">
      <w:pPr>
        <w:jc w:val="both"/>
        <w:rPr>
          <w:rFonts w:ascii="Calibri" w:eastAsia="Calibri" w:hAnsi="Calibri" w:cs="Calibri"/>
          <w:sz w:val="24"/>
          <w:szCs w:val="24"/>
        </w:rPr>
      </w:pPr>
      <w:r w:rsidRPr="001A3436">
        <w:rPr>
          <w:rFonts w:ascii="Calibri" w:eastAsia="Calibri" w:hAnsi="Calibri" w:cs="Calibri"/>
          <w:sz w:val="24"/>
          <w:szCs w:val="24"/>
        </w:rPr>
        <w:t>Eligible Uses of Grant Funds:</w:t>
      </w:r>
    </w:p>
    <w:p w14:paraId="0E2A4665" w14:textId="73BECE36" w:rsidR="001A3436" w:rsidRPr="001A3436" w:rsidRDefault="00D7604D" w:rsidP="001A3436">
      <w:pPr>
        <w:jc w:val="both"/>
        <w:rPr>
          <w:rFonts w:ascii="Calibri" w:eastAsia="Calibri" w:hAnsi="Calibri" w:cs="Calibri"/>
          <w:sz w:val="24"/>
          <w:szCs w:val="24"/>
        </w:rPr>
      </w:pPr>
      <w:r w:rsidRPr="62B35F25">
        <w:rPr>
          <w:rFonts w:ascii="Calibri" w:eastAsia="Calibri" w:hAnsi="Calibri" w:cs="Calibri"/>
          <w:sz w:val="24"/>
          <w:szCs w:val="24"/>
        </w:rPr>
        <w:t>Grant funds may be used to pay for t</w:t>
      </w:r>
      <w:r w:rsidR="001A3436" w:rsidRPr="62B35F25">
        <w:rPr>
          <w:rFonts w:ascii="Calibri" w:eastAsia="Calibri" w:hAnsi="Calibri" w:cs="Calibri"/>
          <w:sz w:val="24"/>
          <w:szCs w:val="24"/>
        </w:rPr>
        <w:t xml:space="preserve">he following </w:t>
      </w:r>
      <w:r w:rsidRPr="62B35F25">
        <w:rPr>
          <w:rFonts w:ascii="Calibri" w:eastAsia="Calibri" w:hAnsi="Calibri" w:cs="Calibri"/>
          <w:sz w:val="24"/>
          <w:szCs w:val="24"/>
        </w:rPr>
        <w:t xml:space="preserve">eligible </w:t>
      </w:r>
      <w:r w:rsidR="001A3436" w:rsidRPr="62B35F25">
        <w:rPr>
          <w:rFonts w:ascii="Calibri" w:eastAsia="Calibri" w:hAnsi="Calibri" w:cs="Calibri"/>
          <w:sz w:val="24"/>
          <w:szCs w:val="24"/>
        </w:rPr>
        <w:t xml:space="preserve">expenses incurred between </w:t>
      </w:r>
      <w:r w:rsidR="002B6512" w:rsidRPr="62B35F25">
        <w:rPr>
          <w:rFonts w:ascii="Calibri" w:eastAsia="Calibri" w:hAnsi="Calibri" w:cs="Calibri"/>
          <w:sz w:val="24"/>
          <w:szCs w:val="24"/>
        </w:rPr>
        <w:t>March</w:t>
      </w:r>
      <w:r w:rsidR="001A3436" w:rsidRPr="62B35F25">
        <w:rPr>
          <w:rFonts w:ascii="Calibri" w:eastAsia="Calibri" w:hAnsi="Calibri" w:cs="Calibri"/>
          <w:sz w:val="24"/>
          <w:szCs w:val="24"/>
        </w:rPr>
        <w:t xml:space="preserve"> 1 and </w:t>
      </w:r>
      <w:r w:rsidR="608232FE" w:rsidRPr="62B35F25">
        <w:rPr>
          <w:rFonts w:ascii="Calibri" w:eastAsia="Calibri" w:hAnsi="Calibri" w:cs="Calibri"/>
          <w:sz w:val="24"/>
          <w:szCs w:val="24"/>
        </w:rPr>
        <w:t xml:space="preserve">November </w:t>
      </w:r>
      <w:r w:rsidR="001A3436" w:rsidRPr="62B35F25">
        <w:rPr>
          <w:rFonts w:ascii="Calibri" w:eastAsia="Calibri" w:hAnsi="Calibri" w:cs="Calibri"/>
          <w:sz w:val="24"/>
          <w:szCs w:val="24"/>
        </w:rPr>
        <w:t>30, 2020:</w:t>
      </w:r>
    </w:p>
    <w:p w14:paraId="06DB4E36" w14:textId="77777777" w:rsidR="001A3436" w:rsidRPr="001A3436" w:rsidRDefault="001A3436" w:rsidP="001A3436">
      <w:pPr>
        <w:numPr>
          <w:ilvl w:val="0"/>
          <w:numId w:val="15"/>
        </w:numPr>
        <w:jc w:val="both"/>
        <w:rPr>
          <w:rFonts w:ascii="Calibri" w:eastAsia="Calibri" w:hAnsi="Calibri" w:cs="Calibri"/>
          <w:sz w:val="24"/>
          <w:szCs w:val="24"/>
        </w:rPr>
      </w:pPr>
      <w:r w:rsidRPr="001A3436">
        <w:rPr>
          <w:rFonts w:ascii="Calibri" w:eastAsia="Calibri" w:hAnsi="Calibri" w:cs="Calibri"/>
          <w:sz w:val="24"/>
          <w:szCs w:val="24"/>
        </w:rPr>
        <w:t>rent or mortgage payments</w:t>
      </w:r>
    </w:p>
    <w:p w14:paraId="35FEB1F4" w14:textId="256024E5" w:rsidR="00375442" w:rsidRPr="00375442" w:rsidRDefault="00375442" w:rsidP="00375442">
      <w:pPr>
        <w:pStyle w:val="ListParagraph"/>
        <w:numPr>
          <w:ilvl w:val="0"/>
          <w:numId w:val="15"/>
        </w:numPr>
        <w:rPr>
          <w:rFonts w:ascii="Calibri" w:eastAsia="Calibri" w:hAnsi="Calibri" w:cs="Calibri"/>
          <w:sz w:val="24"/>
          <w:szCs w:val="24"/>
        </w:rPr>
      </w:pPr>
      <w:r w:rsidRPr="00375442">
        <w:rPr>
          <w:rFonts w:ascii="Calibri" w:eastAsia="Calibri" w:hAnsi="Calibri" w:cs="Calibri"/>
          <w:sz w:val="24"/>
          <w:szCs w:val="24"/>
        </w:rPr>
        <w:lastRenderedPageBreak/>
        <w:t>limited utilities (gas, electricity, telephone, business internet/cable, recycling, and security systems)</w:t>
      </w:r>
      <w:r w:rsidR="00917936">
        <w:rPr>
          <w:rFonts w:ascii="Calibri" w:eastAsia="Calibri" w:hAnsi="Calibri" w:cs="Calibri"/>
          <w:sz w:val="24"/>
          <w:szCs w:val="24"/>
        </w:rPr>
        <w:t xml:space="preserve"> </w:t>
      </w:r>
      <w:r w:rsidR="009879CB">
        <w:rPr>
          <w:rFonts w:ascii="Calibri" w:eastAsia="Calibri" w:hAnsi="Calibri" w:cs="Calibri"/>
          <w:sz w:val="24"/>
          <w:szCs w:val="24"/>
        </w:rPr>
        <w:t>already paid</w:t>
      </w:r>
    </w:p>
    <w:p w14:paraId="05413EFD" w14:textId="77777777" w:rsidR="001A3436" w:rsidRPr="001A3436" w:rsidRDefault="001A3436" w:rsidP="001A3436">
      <w:pPr>
        <w:numPr>
          <w:ilvl w:val="0"/>
          <w:numId w:val="15"/>
        </w:numPr>
        <w:jc w:val="both"/>
        <w:rPr>
          <w:rFonts w:ascii="Calibri" w:eastAsia="Calibri" w:hAnsi="Calibri" w:cs="Calibri"/>
          <w:sz w:val="24"/>
          <w:szCs w:val="24"/>
        </w:rPr>
      </w:pPr>
      <w:r w:rsidRPr="001A3436">
        <w:rPr>
          <w:rFonts w:ascii="Calibri" w:eastAsia="Calibri" w:hAnsi="Calibri" w:cs="Calibri"/>
          <w:sz w:val="24"/>
          <w:szCs w:val="24"/>
        </w:rPr>
        <w:t>payroll</w:t>
      </w:r>
    </w:p>
    <w:p w14:paraId="331A239D" w14:textId="77777777" w:rsidR="001A3436" w:rsidRPr="001A3436" w:rsidRDefault="001A3436" w:rsidP="001A3436">
      <w:pPr>
        <w:numPr>
          <w:ilvl w:val="0"/>
          <w:numId w:val="15"/>
        </w:numPr>
        <w:jc w:val="both"/>
        <w:rPr>
          <w:rFonts w:ascii="Calibri" w:eastAsia="Calibri" w:hAnsi="Calibri" w:cs="Calibri"/>
          <w:sz w:val="24"/>
          <w:szCs w:val="24"/>
        </w:rPr>
      </w:pPr>
      <w:r w:rsidRPr="001A3436">
        <w:rPr>
          <w:rFonts w:ascii="Calibri" w:eastAsia="Calibri" w:hAnsi="Calibri" w:cs="Calibri"/>
          <w:sz w:val="24"/>
          <w:szCs w:val="24"/>
        </w:rPr>
        <w:t>earned sick and safe time relief to employees</w:t>
      </w:r>
    </w:p>
    <w:p w14:paraId="0CD4FE41" w14:textId="043FF40C" w:rsidR="001A3436" w:rsidRPr="001A3436" w:rsidRDefault="001A3436" w:rsidP="001A3436">
      <w:pPr>
        <w:numPr>
          <w:ilvl w:val="0"/>
          <w:numId w:val="15"/>
        </w:numPr>
        <w:jc w:val="both"/>
        <w:rPr>
          <w:rFonts w:ascii="Calibri" w:eastAsia="Calibri" w:hAnsi="Calibri" w:cs="Calibri"/>
          <w:sz w:val="24"/>
          <w:szCs w:val="24"/>
        </w:rPr>
      </w:pPr>
      <w:r w:rsidRPr="001A3436">
        <w:rPr>
          <w:rFonts w:ascii="Calibri" w:eastAsia="Calibri" w:hAnsi="Calibri" w:cs="Calibri"/>
          <w:sz w:val="24"/>
          <w:szCs w:val="24"/>
        </w:rPr>
        <w:t xml:space="preserve">other </w:t>
      </w:r>
      <w:r w:rsidR="00B72584">
        <w:rPr>
          <w:rFonts w:ascii="Calibri" w:eastAsia="Calibri" w:hAnsi="Calibri" w:cs="Calibri"/>
          <w:sz w:val="24"/>
          <w:szCs w:val="24"/>
        </w:rPr>
        <w:t xml:space="preserve">eligible </w:t>
      </w:r>
      <w:r w:rsidRPr="001A3436">
        <w:rPr>
          <w:rFonts w:ascii="Calibri" w:eastAsia="Calibri" w:hAnsi="Calibri" w:cs="Calibri"/>
          <w:sz w:val="24"/>
          <w:szCs w:val="24"/>
        </w:rPr>
        <w:t>operating expenses</w:t>
      </w:r>
      <w:r w:rsidR="005C6266">
        <w:rPr>
          <w:rFonts w:ascii="Calibri" w:eastAsia="Calibri" w:hAnsi="Calibri" w:cs="Calibri"/>
          <w:sz w:val="24"/>
          <w:szCs w:val="24"/>
        </w:rPr>
        <w:t xml:space="preserve"> (including insurance, marketing, supplies, inventory, security, maintenance, and cleaning)</w:t>
      </w:r>
    </w:p>
    <w:p w14:paraId="622AAA46" w14:textId="77777777" w:rsidR="001A3436" w:rsidRPr="001A3436" w:rsidRDefault="001A3436" w:rsidP="001A3436">
      <w:pPr>
        <w:jc w:val="both"/>
        <w:rPr>
          <w:rFonts w:ascii="Calibri" w:eastAsia="Calibri" w:hAnsi="Calibri" w:cs="Calibri"/>
          <w:sz w:val="24"/>
          <w:szCs w:val="24"/>
        </w:rPr>
      </w:pPr>
    </w:p>
    <w:p w14:paraId="19D33525" w14:textId="77777777" w:rsidR="001A3436" w:rsidRPr="001A3436" w:rsidRDefault="001A3436" w:rsidP="001A3436">
      <w:pPr>
        <w:jc w:val="both"/>
        <w:rPr>
          <w:rFonts w:ascii="Calibri" w:eastAsia="Calibri" w:hAnsi="Calibri" w:cs="Calibri"/>
          <w:sz w:val="24"/>
          <w:szCs w:val="24"/>
        </w:rPr>
      </w:pPr>
      <w:r w:rsidRPr="001A3436">
        <w:rPr>
          <w:rFonts w:ascii="Calibri" w:eastAsia="Calibri" w:hAnsi="Calibri" w:cs="Calibri"/>
          <w:sz w:val="24"/>
          <w:szCs w:val="24"/>
        </w:rPr>
        <w:t>Note:</w:t>
      </w:r>
    </w:p>
    <w:p w14:paraId="56AA8DA1" w14:textId="75A22085" w:rsidR="001A3436" w:rsidRPr="001A3436" w:rsidRDefault="001A3436" w:rsidP="001A3436">
      <w:pPr>
        <w:numPr>
          <w:ilvl w:val="0"/>
          <w:numId w:val="16"/>
        </w:numPr>
        <w:jc w:val="both"/>
        <w:rPr>
          <w:rFonts w:ascii="Calibri" w:eastAsia="Calibri" w:hAnsi="Calibri" w:cs="Calibri"/>
          <w:sz w:val="24"/>
          <w:szCs w:val="24"/>
        </w:rPr>
      </w:pPr>
      <w:r w:rsidRPr="001A3436">
        <w:rPr>
          <w:rFonts w:ascii="Calibri" w:eastAsia="Calibri" w:hAnsi="Calibri" w:cs="Calibri"/>
          <w:sz w:val="24"/>
          <w:szCs w:val="24"/>
        </w:rPr>
        <w:t xml:space="preserve">In no case will grant award exceed </w:t>
      </w:r>
      <w:r w:rsidR="005C6266">
        <w:rPr>
          <w:rFonts w:ascii="Calibri" w:eastAsia="Calibri" w:hAnsi="Calibri" w:cs="Calibri"/>
          <w:sz w:val="24"/>
          <w:szCs w:val="24"/>
        </w:rPr>
        <w:t xml:space="preserve">the amount of </w:t>
      </w:r>
      <w:r w:rsidRPr="001A3436">
        <w:rPr>
          <w:rFonts w:ascii="Calibri" w:eastAsia="Calibri" w:hAnsi="Calibri" w:cs="Calibri"/>
          <w:sz w:val="24"/>
          <w:szCs w:val="24"/>
        </w:rPr>
        <w:t xml:space="preserve">eligible </w:t>
      </w:r>
      <w:r w:rsidR="007E73C8">
        <w:rPr>
          <w:rFonts w:ascii="Calibri" w:eastAsia="Calibri" w:hAnsi="Calibri" w:cs="Calibri"/>
          <w:sz w:val="24"/>
          <w:szCs w:val="24"/>
        </w:rPr>
        <w:t>expenses</w:t>
      </w:r>
      <w:r w:rsidR="00E920C1">
        <w:rPr>
          <w:rFonts w:ascii="Calibri" w:eastAsia="Calibri" w:hAnsi="Calibri" w:cs="Calibri"/>
          <w:sz w:val="24"/>
          <w:szCs w:val="24"/>
        </w:rPr>
        <w:t xml:space="preserve"> or demonstrated loss of revenue.</w:t>
      </w:r>
      <w:r w:rsidRPr="001A3436">
        <w:rPr>
          <w:rFonts w:ascii="Calibri" w:eastAsia="Calibri" w:hAnsi="Calibri" w:cs="Calibri"/>
          <w:sz w:val="24"/>
          <w:szCs w:val="24"/>
        </w:rPr>
        <w:t xml:space="preserve"> </w:t>
      </w:r>
    </w:p>
    <w:p w14:paraId="2C1DDFC6" w14:textId="31DABE1A" w:rsidR="00B72584" w:rsidRDefault="00B72584" w:rsidP="001A3436">
      <w:pPr>
        <w:numPr>
          <w:ilvl w:val="0"/>
          <w:numId w:val="16"/>
        </w:numPr>
        <w:jc w:val="both"/>
        <w:rPr>
          <w:rFonts w:ascii="Calibri" w:eastAsia="Calibri" w:hAnsi="Calibri" w:cs="Calibri"/>
          <w:sz w:val="24"/>
          <w:szCs w:val="24"/>
        </w:rPr>
      </w:pPr>
      <w:r w:rsidRPr="00895A45">
        <w:rPr>
          <w:rFonts w:ascii="Calibri" w:eastAsia="Calibri" w:hAnsi="Calibri" w:cs="Calibri"/>
          <w:color w:val="353535"/>
          <w:sz w:val="24"/>
          <w:szCs w:val="24"/>
        </w:rPr>
        <w:t>Grant funds may not be used for expenses that have been or will be reimbursed under any federal program, such as the reimbursement by the federal government pursuant to the CARES Act of contributions by States to State unemployment funds</w:t>
      </w:r>
      <w:r w:rsidR="0032731B">
        <w:rPr>
          <w:rFonts w:ascii="Calibri" w:eastAsia="Calibri" w:hAnsi="Calibri" w:cs="Calibri"/>
          <w:color w:val="353535"/>
          <w:sz w:val="24"/>
          <w:szCs w:val="24"/>
        </w:rPr>
        <w:t>.</w:t>
      </w:r>
    </w:p>
    <w:p w14:paraId="68083460" w14:textId="020FCE70" w:rsidR="001A3436" w:rsidRDefault="001A3436" w:rsidP="001A3436">
      <w:pPr>
        <w:numPr>
          <w:ilvl w:val="0"/>
          <w:numId w:val="16"/>
        </w:numPr>
        <w:jc w:val="both"/>
        <w:rPr>
          <w:rFonts w:ascii="Calibri" w:eastAsia="Calibri" w:hAnsi="Calibri" w:cs="Calibri"/>
          <w:sz w:val="24"/>
          <w:szCs w:val="24"/>
        </w:rPr>
      </w:pPr>
      <w:r w:rsidRPr="001A3436">
        <w:rPr>
          <w:rFonts w:ascii="Calibri" w:eastAsia="Calibri" w:hAnsi="Calibri" w:cs="Calibri"/>
          <w:sz w:val="24"/>
          <w:szCs w:val="24"/>
        </w:rPr>
        <w:t>If an organization has received federal CARES Act funding (Ramsey County Small Business Relief, Saint Paul Bridge Fund, SBA Payroll Protection Plan, SBA Economic Injury Disaster Loan, Minnesota Department of Employment and Economic Development Small Business Relief Grant Program, this C-Star round), they cannot use</w:t>
      </w:r>
      <w:r w:rsidR="005C6266">
        <w:rPr>
          <w:rFonts w:ascii="Calibri" w:eastAsia="Calibri" w:hAnsi="Calibri" w:cs="Calibri"/>
          <w:sz w:val="24"/>
          <w:szCs w:val="24"/>
        </w:rPr>
        <w:t xml:space="preserve"> different funds to cover the same eligible expenses</w:t>
      </w:r>
      <w:r w:rsidRPr="001A3436">
        <w:rPr>
          <w:rFonts w:ascii="Calibri" w:eastAsia="Calibri" w:hAnsi="Calibri" w:cs="Calibri"/>
          <w:sz w:val="24"/>
          <w:szCs w:val="24"/>
        </w:rPr>
        <w:t>. For example, if an SBA PPP loan covered payroll in March and April, the organization’s eligible payroll expenses would be May through September.</w:t>
      </w:r>
    </w:p>
    <w:p w14:paraId="60AF3832" w14:textId="29B5B418" w:rsidR="00B72584" w:rsidRPr="00FE5838" w:rsidRDefault="00B72584" w:rsidP="00B72584">
      <w:pPr>
        <w:pStyle w:val="ListParagraph"/>
        <w:numPr>
          <w:ilvl w:val="0"/>
          <w:numId w:val="16"/>
        </w:numPr>
        <w:rPr>
          <w:rFonts w:eastAsiaTheme="minorEastAsia"/>
          <w:color w:val="353535"/>
          <w:sz w:val="24"/>
          <w:szCs w:val="24"/>
        </w:rPr>
      </w:pPr>
      <w:r w:rsidRPr="00FE5838">
        <w:rPr>
          <w:rFonts w:eastAsiaTheme="minorEastAsia"/>
          <w:color w:val="353535"/>
          <w:sz w:val="24"/>
          <w:szCs w:val="24"/>
        </w:rPr>
        <w:t>Grant funds may not be used to cover damages</w:t>
      </w:r>
      <w:r>
        <w:rPr>
          <w:rFonts w:eastAsiaTheme="minorEastAsia"/>
          <w:color w:val="353535"/>
          <w:sz w:val="24"/>
          <w:szCs w:val="24"/>
        </w:rPr>
        <w:t xml:space="preserve"> and/or </w:t>
      </w:r>
      <w:r w:rsidRPr="00FE5838">
        <w:rPr>
          <w:rFonts w:eastAsiaTheme="minorEastAsia"/>
          <w:color w:val="353535"/>
          <w:sz w:val="24"/>
          <w:szCs w:val="24"/>
        </w:rPr>
        <w:t xml:space="preserve">expenses covered by </w:t>
      </w:r>
      <w:r>
        <w:rPr>
          <w:rFonts w:eastAsiaTheme="minorEastAsia"/>
          <w:color w:val="353535"/>
          <w:sz w:val="24"/>
          <w:szCs w:val="24"/>
        </w:rPr>
        <w:t>insurance</w:t>
      </w:r>
      <w:r w:rsidRPr="00FE5838">
        <w:rPr>
          <w:rFonts w:eastAsiaTheme="minorEastAsia"/>
          <w:color w:val="353535"/>
          <w:sz w:val="24"/>
          <w:szCs w:val="24"/>
        </w:rPr>
        <w:t>.</w:t>
      </w:r>
    </w:p>
    <w:p w14:paraId="2C1C9C91" w14:textId="0BF4C115" w:rsidR="00B72584" w:rsidRPr="00211CB7" w:rsidRDefault="00B72584" w:rsidP="00B72584">
      <w:pPr>
        <w:numPr>
          <w:ilvl w:val="0"/>
          <w:numId w:val="16"/>
        </w:numPr>
        <w:jc w:val="both"/>
        <w:rPr>
          <w:rFonts w:ascii="Calibri" w:eastAsia="Calibri" w:hAnsi="Calibri" w:cs="Calibri"/>
          <w:sz w:val="24"/>
          <w:szCs w:val="24"/>
        </w:rPr>
      </w:pPr>
      <w:r w:rsidRPr="00FE5838">
        <w:rPr>
          <w:rFonts w:eastAsiaTheme="minorEastAsia"/>
          <w:color w:val="353535"/>
          <w:sz w:val="24"/>
          <w:szCs w:val="24"/>
        </w:rPr>
        <w:t>Grant funds may not be used to meet tax obligations.</w:t>
      </w:r>
    </w:p>
    <w:p w14:paraId="0BBDB665" w14:textId="02E53F7A" w:rsidR="00211CB7" w:rsidRPr="00BF79C2" w:rsidRDefault="00211CB7" w:rsidP="00B72584">
      <w:pPr>
        <w:numPr>
          <w:ilvl w:val="0"/>
          <w:numId w:val="16"/>
        </w:numPr>
        <w:jc w:val="both"/>
        <w:rPr>
          <w:rFonts w:ascii="Calibri" w:eastAsia="Calibri" w:hAnsi="Calibri" w:cs="Calibri"/>
          <w:sz w:val="24"/>
          <w:szCs w:val="24"/>
        </w:rPr>
      </w:pPr>
      <w:r>
        <w:rPr>
          <w:rFonts w:eastAsiaTheme="minorEastAsia"/>
          <w:color w:val="353535"/>
          <w:sz w:val="24"/>
          <w:szCs w:val="24"/>
        </w:rPr>
        <w:t>Grant funds may not be used</w:t>
      </w:r>
      <w:r w:rsidR="00B250C1">
        <w:rPr>
          <w:rFonts w:eastAsiaTheme="minorEastAsia"/>
          <w:color w:val="353535"/>
          <w:sz w:val="24"/>
          <w:szCs w:val="24"/>
        </w:rPr>
        <w:t xml:space="preserve"> for unpaid utility fees.</w:t>
      </w:r>
    </w:p>
    <w:p w14:paraId="47A00C5C" w14:textId="4706D897" w:rsidR="006E41EA" w:rsidRPr="001A3436" w:rsidRDefault="006E41EA" w:rsidP="00B72584">
      <w:pPr>
        <w:numPr>
          <w:ilvl w:val="0"/>
          <w:numId w:val="16"/>
        </w:numPr>
        <w:jc w:val="both"/>
        <w:rPr>
          <w:rFonts w:ascii="Calibri" w:eastAsia="Calibri" w:hAnsi="Calibri" w:cs="Calibri"/>
          <w:sz w:val="24"/>
          <w:szCs w:val="24"/>
        </w:rPr>
      </w:pPr>
      <w:r>
        <w:rPr>
          <w:rFonts w:eastAsiaTheme="minorEastAsia"/>
          <w:color w:val="353535"/>
          <w:sz w:val="24"/>
          <w:szCs w:val="24"/>
        </w:rPr>
        <w:t>Grant funds may not be used for capital impro</w:t>
      </w:r>
      <w:r w:rsidR="00BD7B2F">
        <w:rPr>
          <w:rFonts w:eastAsiaTheme="minorEastAsia"/>
          <w:color w:val="353535"/>
          <w:sz w:val="24"/>
          <w:szCs w:val="24"/>
        </w:rPr>
        <w:t xml:space="preserve">vement projects. </w:t>
      </w:r>
    </w:p>
    <w:p w14:paraId="58E990C0" w14:textId="77777777" w:rsidR="001A3436" w:rsidRDefault="001A3436" w:rsidP="00DF181B">
      <w:pPr>
        <w:jc w:val="both"/>
        <w:rPr>
          <w:rFonts w:ascii="Calibri" w:eastAsia="Calibri" w:hAnsi="Calibri" w:cs="Calibri"/>
          <w:sz w:val="24"/>
          <w:szCs w:val="24"/>
        </w:rPr>
      </w:pPr>
    </w:p>
    <w:p w14:paraId="24C97C16" w14:textId="36CC80EE" w:rsidR="005F1128" w:rsidRPr="00DF78D3" w:rsidRDefault="005F1128" w:rsidP="00DF181B">
      <w:pPr>
        <w:jc w:val="both"/>
        <w:rPr>
          <w:rFonts w:ascii="Calibri" w:eastAsia="Calibri" w:hAnsi="Calibri" w:cs="Calibri"/>
          <w:b/>
          <w:bCs/>
          <w:color w:val="353535"/>
          <w:sz w:val="24"/>
          <w:szCs w:val="24"/>
        </w:rPr>
      </w:pPr>
      <w:r>
        <w:rPr>
          <w:rFonts w:ascii="Calibri" w:eastAsia="Calibri" w:hAnsi="Calibri" w:cs="Calibri"/>
          <w:b/>
          <w:bCs/>
          <w:color w:val="353535"/>
          <w:sz w:val="24"/>
          <w:szCs w:val="24"/>
        </w:rPr>
        <w:t>Application Process</w:t>
      </w:r>
    </w:p>
    <w:p w14:paraId="28DAEEC9" w14:textId="0B6216E4" w:rsidR="00507B36" w:rsidRDefault="00507B36" w:rsidP="00DF181B">
      <w:pPr>
        <w:jc w:val="both"/>
        <w:rPr>
          <w:rFonts w:ascii="Calibri" w:eastAsia="Calibri" w:hAnsi="Calibri" w:cs="Calibri"/>
          <w:color w:val="353535"/>
          <w:sz w:val="24"/>
          <w:szCs w:val="24"/>
        </w:rPr>
      </w:pPr>
      <w:r w:rsidRPr="6BF49111">
        <w:rPr>
          <w:rFonts w:ascii="Calibri" w:eastAsia="Calibri" w:hAnsi="Calibri" w:cs="Calibri"/>
          <w:color w:val="353535"/>
          <w:sz w:val="24"/>
          <w:szCs w:val="24"/>
        </w:rPr>
        <w:t xml:space="preserve">Saint Paul will accept applications </w:t>
      </w:r>
      <w:r w:rsidR="109F8623" w:rsidRPr="00BB18DA">
        <w:rPr>
          <w:rFonts w:ascii="Calibri" w:eastAsia="Calibri" w:hAnsi="Calibri" w:cs="Calibri"/>
          <w:color w:val="353535"/>
          <w:sz w:val="24"/>
          <w:szCs w:val="24"/>
        </w:rPr>
        <w:t xml:space="preserve">December </w:t>
      </w:r>
      <w:r w:rsidR="00BB18DA">
        <w:rPr>
          <w:rFonts w:ascii="Calibri" w:eastAsia="Calibri" w:hAnsi="Calibri" w:cs="Calibri"/>
          <w:color w:val="353535"/>
          <w:sz w:val="24"/>
          <w:szCs w:val="24"/>
        </w:rPr>
        <w:t>22</w:t>
      </w:r>
      <w:r w:rsidRPr="6BF49111">
        <w:rPr>
          <w:rFonts w:ascii="Calibri" w:eastAsia="Calibri" w:hAnsi="Calibri" w:cs="Calibri"/>
          <w:color w:val="353535"/>
          <w:sz w:val="24"/>
          <w:szCs w:val="24"/>
        </w:rPr>
        <w:t xml:space="preserve"> through </w:t>
      </w:r>
      <w:r w:rsidR="75D9C08B" w:rsidRPr="6BF49111">
        <w:rPr>
          <w:rFonts w:ascii="Calibri" w:eastAsia="Calibri" w:hAnsi="Calibri" w:cs="Calibri"/>
          <w:color w:val="353535"/>
          <w:sz w:val="24"/>
          <w:szCs w:val="24"/>
        </w:rPr>
        <w:t>January 8</w:t>
      </w:r>
      <w:r w:rsidR="175C7235" w:rsidRPr="6BF49111">
        <w:rPr>
          <w:rFonts w:ascii="Calibri" w:eastAsia="Calibri" w:hAnsi="Calibri" w:cs="Calibri"/>
          <w:color w:val="353535"/>
          <w:sz w:val="24"/>
          <w:szCs w:val="24"/>
        </w:rPr>
        <w:t>, 2021</w:t>
      </w:r>
      <w:r w:rsidRPr="6BF49111">
        <w:rPr>
          <w:rFonts w:ascii="Calibri" w:eastAsia="Calibri" w:hAnsi="Calibri" w:cs="Calibri"/>
          <w:color w:val="353535"/>
          <w:sz w:val="24"/>
          <w:szCs w:val="24"/>
        </w:rPr>
        <w:t xml:space="preserve"> at 5:00 p.m.</w:t>
      </w:r>
    </w:p>
    <w:p w14:paraId="13FE8844" w14:textId="5C1730BA" w:rsidR="00623805" w:rsidRDefault="00507B36" w:rsidP="62B35F25">
      <w:pPr>
        <w:jc w:val="both"/>
        <w:rPr>
          <w:rFonts w:eastAsiaTheme="minorEastAsia"/>
          <w:color w:val="353535"/>
          <w:sz w:val="24"/>
          <w:szCs w:val="24"/>
        </w:rPr>
      </w:pPr>
      <w:r w:rsidRPr="62B35F25">
        <w:rPr>
          <w:rFonts w:eastAsiaTheme="minorEastAsia"/>
          <w:color w:val="353535"/>
          <w:sz w:val="24"/>
          <w:szCs w:val="24"/>
        </w:rPr>
        <w:t xml:space="preserve">All </w:t>
      </w:r>
      <w:r w:rsidR="005B1946" w:rsidRPr="62B35F25">
        <w:rPr>
          <w:rFonts w:eastAsiaTheme="minorEastAsia"/>
          <w:color w:val="353535"/>
          <w:sz w:val="24"/>
          <w:szCs w:val="24"/>
        </w:rPr>
        <w:t xml:space="preserve">applications </w:t>
      </w:r>
      <w:r w:rsidR="003301FE" w:rsidRPr="62B35F25">
        <w:rPr>
          <w:rFonts w:eastAsiaTheme="minorEastAsia"/>
          <w:color w:val="353535"/>
          <w:sz w:val="24"/>
          <w:szCs w:val="24"/>
        </w:rPr>
        <w:t xml:space="preserve">meeting the eligibility criteria that are </w:t>
      </w:r>
      <w:r w:rsidR="005B1946" w:rsidRPr="62B35F25">
        <w:rPr>
          <w:rFonts w:eastAsiaTheme="minorEastAsia"/>
          <w:color w:val="353535"/>
          <w:sz w:val="24"/>
          <w:szCs w:val="24"/>
        </w:rPr>
        <w:t xml:space="preserve">received by </w:t>
      </w:r>
      <w:r w:rsidR="4574172C" w:rsidRPr="62B35F25">
        <w:rPr>
          <w:rFonts w:eastAsiaTheme="minorEastAsia"/>
          <w:color w:val="353535"/>
          <w:sz w:val="24"/>
          <w:szCs w:val="24"/>
        </w:rPr>
        <w:t>January 8</w:t>
      </w:r>
      <w:r w:rsidR="005B1946" w:rsidRPr="62B35F25">
        <w:rPr>
          <w:rFonts w:eastAsiaTheme="minorEastAsia"/>
          <w:color w:val="353535"/>
          <w:sz w:val="24"/>
          <w:szCs w:val="24"/>
        </w:rPr>
        <w:t>, 202</w:t>
      </w:r>
      <w:r w:rsidR="48E3387E" w:rsidRPr="62B35F25">
        <w:rPr>
          <w:rFonts w:eastAsiaTheme="minorEastAsia"/>
          <w:color w:val="353535"/>
          <w:sz w:val="24"/>
          <w:szCs w:val="24"/>
        </w:rPr>
        <w:t>1</w:t>
      </w:r>
      <w:r w:rsidR="005B1946" w:rsidRPr="62B35F25">
        <w:rPr>
          <w:rFonts w:eastAsiaTheme="minorEastAsia"/>
          <w:color w:val="353535"/>
          <w:sz w:val="24"/>
          <w:szCs w:val="24"/>
        </w:rPr>
        <w:t xml:space="preserve"> </w:t>
      </w:r>
      <w:r w:rsidR="00C51366" w:rsidRPr="62B35F25">
        <w:rPr>
          <w:rFonts w:eastAsiaTheme="minorEastAsia"/>
          <w:color w:val="353535"/>
          <w:sz w:val="24"/>
          <w:szCs w:val="24"/>
        </w:rPr>
        <w:t>will receive a grant of up to $25,000</w:t>
      </w:r>
      <w:r w:rsidR="00F239CC" w:rsidRPr="62B35F25">
        <w:rPr>
          <w:rFonts w:eastAsiaTheme="minorEastAsia"/>
          <w:color w:val="353535"/>
          <w:sz w:val="24"/>
          <w:szCs w:val="24"/>
        </w:rPr>
        <w:t xml:space="preserve"> based on demonstrated lost </w:t>
      </w:r>
      <w:r w:rsidR="00147C8C" w:rsidRPr="62B35F25">
        <w:rPr>
          <w:rFonts w:eastAsiaTheme="minorEastAsia"/>
          <w:color w:val="353535"/>
          <w:sz w:val="24"/>
          <w:szCs w:val="24"/>
        </w:rPr>
        <w:t>revenue</w:t>
      </w:r>
      <w:r w:rsidR="00F239CC" w:rsidRPr="62B35F25">
        <w:rPr>
          <w:rFonts w:eastAsiaTheme="minorEastAsia"/>
          <w:color w:val="353535"/>
          <w:sz w:val="24"/>
          <w:szCs w:val="24"/>
        </w:rPr>
        <w:t>, eligible</w:t>
      </w:r>
      <w:r w:rsidR="007E73C8" w:rsidRPr="62B35F25">
        <w:rPr>
          <w:rFonts w:eastAsiaTheme="minorEastAsia"/>
          <w:color w:val="353535"/>
          <w:sz w:val="24"/>
          <w:szCs w:val="24"/>
        </w:rPr>
        <w:t xml:space="preserve"> </w:t>
      </w:r>
      <w:r w:rsidR="00F239CC" w:rsidRPr="62B35F25">
        <w:rPr>
          <w:rFonts w:eastAsiaTheme="minorEastAsia"/>
          <w:color w:val="353535"/>
          <w:sz w:val="24"/>
          <w:szCs w:val="24"/>
        </w:rPr>
        <w:t>expenses, the overall amount of eligible applications received</w:t>
      </w:r>
      <w:r w:rsidR="6005313A" w:rsidRPr="62B35F25">
        <w:rPr>
          <w:rFonts w:eastAsiaTheme="minorEastAsia"/>
          <w:color w:val="353535"/>
          <w:sz w:val="24"/>
          <w:szCs w:val="24"/>
        </w:rPr>
        <w:t>, and the amount of program funding available</w:t>
      </w:r>
      <w:r w:rsidR="00F239CC" w:rsidRPr="62B35F25">
        <w:rPr>
          <w:rFonts w:eastAsiaTheme="minorEastAsia"/>
          <w:color w:val="353535"/>
          <w:sz w:val="24"/>
          <w:szCs w:val="24"/>
        </w:rPr>
        <w:t xml:space="preserve">.   </w:t>
      </w:r>
    </w:p>
    <w:p w14:paraId="5E9778E9" w14:textId="77777777" w:rsidR="00DE2EDC" w:rsidRDefault="00DE2EDC" w:rsidP="00DF181B">
      <w:pPr>
        <w:jc w:val="both"/>
        <w:rPr>
          <w:rFonts w:eastAsiaTheme="minorEastAsia"/>
          <w:color w:val="353535"/>
          <w:sz w:val="24"/>
          <w:szCs w:val="24"/>
        </w:rPr>
      </w:pPr>
    </w:p>
    <w:p w14:paraId="33AC8448" w14:textId="0CEF9799" w:rsidR="005B1946" w:rsidRPr="00DF181B" w:rsidRDefault="005B1946" w:rsidP="00DF181B">
      <w:pPr>
        <w:jc w:val="both"/>
        <w:rPr>
          <w:rFonts w:eastAsiaTheme="minorEastAsia"/>
          <w:b/>
          <w:bCs/>
          <w:color w:val="353535"/>
          <w:sz w:val="24"/>
          <w:szCs w:val="24"/>
        </w:rPr>
      </w:pPr>
      <w:r w:rsidRPr="5CB7D8E7">
        <w:rPr>
          <w:rFonts w:eastAsiaTheme="minorEastAsia"/>
          <w:b/>
          <w:bCs/>
          <w:color w:val="353535"/>
          <w:sz w:val="24"/>
          <w:szCs w:val="24"/>
        </w:rPr>
        <w:t>To apply: </w:t>
      </w:r>
    </w:p>
    <w:p w14:paraId="49917C2A" w14:textId="64BAB61E" w:rsidR="173E0695" w:rsidRDefault="173E0695" w:rsidP="5CB7D8E7">
      <w:pPr>
        <w:jc w:val="both"/>
        <w:rPr>
          <w:rFonts w:eastAsiaTheme="minorEastAsia"/>
          <w:color w:val="353535"/>
          <w:sz w:val="24"/>
          <w:szCs w:val="24"/>
        </w:rPr>
      </w:pPr>
      <w:r w:rsidRPr="5CB7D8E7">
        <w:rPr>
          <w:rFonts w:eastAsiaTheme="minorEastAsia"/>
          <w:color w:val="353535"/>
          <w:sz w:val="24"/>
          <w:szCs w:val="24"/>
        </w:rPr>
        <w:lastRenderedPageBreak/>
        <w:t xml:space="preserve">Request an application by </w:t>
      </w:r>
      <w:r w:rsidR="00BB18DA">
        <w:rPr>
          <w:rFonts w:eastAsiaTheme="minorEastAsia"/>
          <w:color w:val="353535"/>
          <w:sz w:val="24"/>
          <w:szCs w:val="24"/>
        </w:rPr>
        <w:t xml:space="preserve">visiting </w:t>
      </w:r>
      <w:hyperlink r:id="rId8" w:history="1">
        <w:r w:rsidR="00BB18DA" w:rsidRPr="00BB18DA">
          <w:rPr>
            <w:rStyle w:val="Hyperlink"/>
            <w:rFonts w:eastAsiaTheme="minorEastAsia"/>
            <w:sz w:val="24"/>
            <w:szCs w:val="24"/>
          </w:rPr>
          <w:t>stpaul.gov/covid19-live</w:t>
        </w:r>
      </w:hyperlink>
      <w:r w:rsidR="00BB18DA">
        <w:rPr>
          <w:rFonts w:eastAsiaTheme="minorEastAsia"/>
          <w:color w:val="353535"/>
          <w:sz w:val="24"/>
          <w:szCs w:val="24"/>
        </w:rPr>
        <w:t>.</w:t>
      </w:r>
    </w:p>
    <w:p w14:paraId="5FCEEFB9" w14:textId="77777777" w:rsidR="005B1946" w:rsidRPr="00E84270" w:rsidRDefault="005B1946" w:rsidP="00DF181B">
      <w:pPr>
        <w:jc w:val="both"/>
        <w:rPr>
          <w:rFonts w:eastAsiaTheme="minorEastAsia"/>
          <w:color w:val="353535"/>
          <w:sz w:val="24"/>
          <w:szCs w:val="24"/>
        </w:rPr>
      </w:pPr>
      <w:r w:rsidRPr="00E84270">
        <w:rPr>
          <w:rFonts w:eastAsiaTheme="minorEastAsia"/>
          <w:color w:val="353535"/>
          <w:sz w:val="24"/>
          <w:szCs w:val="24"/>
        </w:rPr>
        <w:t>Application requirements will involve providing: </w:t>
      </w:r>
    </w:p>
    <w:p w14:paraId="19801BD3" w14:textId="62B825D9" w:rsidR="004F2A36" w:rsidRDefault="004F2A36" w:rsidP="00DF181B">
      <w:pPr>
        <w:pStyle w:val="ListParagraph"/>
        <w:numPr>
          <w:ilvl w:val="0"/>
          <w:numId w:val="13"/>
        </w:numPr>
        <w:jc w:val="both"/>
        <w:rPr>
          <w:rFonts w:eastAsiaTheme="minorEastAsia"/>
          <w:color w:val="353535"/>
          <w:sz w:val="24"/>
          <w:szCs w:val="24"/>
        </w:rPr>
      </w:pPr>
      <w:r>
        <w:rPr>
          <w:rFonts w:eastAsiaTheme="minorEastAsia"/>
          <w:color w:val="353535"/>
          <w:sz w:val="24"/>
          <w:szCs w:val="24"/>
        </w:rPr>
        <w:t>Evidence of Eligibility Criteria</w:t>
      </w:r>
      <w:bookmarkStart w:id="0" w:name="_GoBack"/>
      <w:bookmarkEnd w:id="0"/>
    </w:p>
    <w:p w14:paraId="20CF71BD" w14:textId="030CB4C8" w:rsidR="005B1946" w:rsidRPr="00DF181B" w:rsidRDefault="005B1946" w:rsidP="00DF181B">
      <w:pPr>
        <w:pStyle w:val="ListParagraph"/>
        <w:numPr>
          <w:ilvl w:val="0"/>
          <w:numId w:val="13"/>
        </w:numPr>
        <w:jc w:val="both"/>
        <w:rPr>
          <w:rFonts w:eastAsiaTheme="minorEastAsia"/>
          <w:color w:val="353535"/>
          <w:sz w:val="24"/>
          <w:szCs w:val="24"/>
        </w:rPr>
      </w:pPr>
      <w:r w:rsidRPr="00DF181B">
        <w:rPr>
          <w:rFonts w:eastAsiaTheme="minorEastAsia"/>
          <w:color w:val="353535"/>
          <w:sz w:val="24"/>
          <w:szCs w:val="24"/>
        </w:rPr>
        <w:t>Basic details about the business. </w:t>
      </w:r>
    </w:p>
    <w:p w14:paraId="514B17DB" w14:textId="1191B3A6" w:rsidR="005B1946" w:rsidRPr="00DF181B" w:rsidRDefault="005B1946" w:rsidP="00DF181B">
      <w:pPr>
        <w:pStyle w:val="ListParagraph"/>
        <w:numPr>
          <w:ilvl w:val="0"/>
          <w:numId w:val="13"/>
        </w:numPr>
        <w:jc w:val="both"/>
        <w:rPr>
          <w:rFonts w:eastAsiaTheme="minorEastAsia"/>
          <w:color w:val="353535"/>
          <w:sz w:val="24"/>
          <w:szCs w:val="24"/>
        </w:rPr>
      </w:pPr>
      <w:r w:rsidRPr="00DF181B">
        <w:rPr>
          <w:rFonts w:eastAsiaTheme="minorEastAsia"/>
          <w:color w:val="353535"/>
          <w:sz w:val="24"/>
          <w:szCs w:val="24"/>
        </w:rPr>
        <w:t>A narrative description and calculation of negative impact</w:t>
      </w:r>
      <w:r w:rsidR="004F2A36">
        <w:rPr>
          <w:rFonts w:eastAsiaTheme="minorEastAsia"/>
          <w:color w:val="353535"/>
          <w:sz w:val="24"/>
          <w:szCs w:val="24"/>
        </w:rPr>
        <w:t>s</w:t>
      </w:r>
      <w:r w:rsidRPr="00DF181B">
        <w:rPr>
          <w:rFonts w:eastAsiaTheme="minorEastAsia"/>
          <w:color w:val="353535"/>
          <w:sz w:val="24"/>
          <w:szCs w:val="24"/>
        </w:rPr>
        <w:t xml:space="preserve"> on the business</w:t>
      </w:r>
      <w:r w:rsidR="004F2A36">
        <w:rPr>
          <w:rFonts w:eastAsiaTheme="minorEastAsia"/>
          <w:color w:val="353535"/>
          <w:sz w:val="24"/>
          <w:szCs w:val="24"/>
        </w:rPr>
        <w:t>, and associated costs,</w:t>
      </w:r>
      <w:r w:rsidRPr="00DF181B">
        <w:rPr>
          <w:rFonts w:eastAsiaTheme="minorEastAsia"/>
          <w:color w:val="353535"/>
          <w:sz w:val="24"/>
          <w:szCs w:val="24"/>
        </w:rPr>
        <w:t xml:space="preserve"> due to</w:t>
      </w:r>
      <w:r w:rsidR="004F2A36" w:rsidRPr="003C2B6D">
        <w:rPr>
          <w:rFonts w:eastAsiaTheme="minorEastAsia"/>
          <w:color w:val="353535"/>
          <w:sz w:val="24"/>
          <w:szCs w:val="24"/>
        </w:rPr>
        <w:t xml:space="preserve"> </w:t>
      </w:r>
      <w:r w:rsidR="004F2A36" w:rsidRPr="00895A45">
        <w:rPr>
          <w:rFonts w:eastAsiaTheme="minorEastAsia"/>
          <w:color w:val="353535"/>
          <w:sz w:val="24"/>
          <w:szCs w:val="24"/>
        </w:rPr>
        <w:t>business interruption</w:t>
      </w:r>
      <w:r w:rsidR="004F2A36">
        <w:rPr>
          <w:rFonts w:eastAsiaTheme="minorEastAsia"/>
          <w:color w:val="353535"/>
          <w:sz w:val="24"/>
          <w:szCs w:val="24"/>
        </w:rPr>
        <w:t>s</w:t>
      </w:r>
      <w:r w:rsidR="004F2A36" w:rsidRPr="00895A45">
        <w:rPr>
          <w:rFonts w:eastAsiaTheme="minorEastAsia"/>
          <w:color w:val="353535"/>
          <w:sz w:val="24"/>
          <w:szCs w:val="24"/>
        </w:rPr>
        <w:t xml:space="preserve"> </w:t>
      </w:r>
      <w:r w:rsidR="004F2A36">
        <w:rPr>
          <w:rFonts w:eastAsiaTheme="minorEastAsia"/>
          <w:color w:val="353535"/>
          <w:sz w:val="24"/>
          <w:szCs w:val="24"/>
        </w:rPr>
        <w:t xml:space="preserve">and/or </w:t>
      </w:r>
      <w:r w:rsidR="004F2A36" w:rsidRPr="00452043">
        <w:rPr>
          <w:rFonts w:eastAsiaTheme="minorEastAsia"/>
          <w:color w:val="353535"/>
          <w:sz w:val="24"/>
          <w:szCs w:val="24"/>
        </w:rPr>
        <w:t xml:space="preserve">decreased customer demand </w:t>
      </w:r>
      <w:r w:rsidR="004F2A36">
        <w:rPr>
          <w:rFonts w:eastAsiaTheme="minorEastAsia"/>
          <w:color w:val="353535"/>
          <w:sz w:val="24"/>
          <w:szCs w:val="24"/>
        </w:rPr>
        <w:t>caused by</w:t>
      </w:r>
      <w:r w:rsidR="004F2A36" w:rsidRPr="00895A45">
        <w:rPr>
          <w:rFonts w:eastAsiaTheme="minorEastAsia"/>
          <w:color w:val="353535"/>
          <w:sz w:val="24"/>
          <w:szCs w:val="24"/>
        </w:rPr>
        <w:t xml:space="preserve"> the COVID-19 public health emergency</w:t>
      </w:r>
      <w:r w:rsidRPr="00DF181B">
        <w:rPr>
          <w:rFonts w:eastAsiaTheme="minorEastAsia"/>
          <w:color w:val="353535"/>
          <w:sz w:val="24"/>
          <w:szCs w:val="24"/>
        </w:rPr>
        <w:t>. </w:t>
      </w:r>
    </w:p>
    <w:p w14:paraId="48DF0F3D" w14:textId="47C45BF1" w:rsidR="005B1946" w:rsidRPr="00DF181B" w:rsidRDefault="005B1946" w:rsidP="00DF181B">
      <w:pPr>
        <w:pStyle w:val="ListParagraph"/>
        <w:numPr>
          <w:ilvl w:val="0"/>
          <w:numId w:val="13"/>
        </w:numPr>
        <w:jc w:val="both"/>
        <w:rPr>
          <w:rFonts w:eastAsiaTheme="minorEastAsia"/>
          <w:color w:val="353535"/>
          <w:sz w:val="24"/>
          <w:szCs w:val="24"/>
        </w:rPr>
      </w:pPr>
      <w:r w:rsidRPr="00DF181B">
        <w:rPr>
          <w:rFonts w:eastAsiaTheme="minorEastAsia"/>
          <w:color w:val="353535"/>
          <w:sz w:val="24"/>
          <w:szCs w:val="24"/>
        </w:rPr>
        <w:t>Information on current</w:t>
      </w:r>
      <w:r w:rsidR="00F575F2" w:rsidRPr="00DF181B">
        <w:rPr>
          <w:rFonts w:eastAsiaTheme="minorEastAsia"/>
          <w:color w:val="353535"/>
          <w:sz w:val="24"/>
          <w:szCs w:val="24"/>
        </w:rPr>
        <w:t xml:space="preserve"> operations</w:t>
      </w:r>
      <w:r w:rsidR="00E723A9" w:rsidRPr="00DF181B">
        <w:rPr>
          <w:rFonts w:eastAsiaTheme="minorEastAsia"/>
          <w:color w:val="353535"/>
          <w:sz w:val="24"/>
          <w:szCs w:val="24"/>
        </w:rPr>
        <w:t>.</w:t>
      </w:r>
    </w:p>
    <w:p w14:paraId="75D8BCC6" w14:textId="0CCE703A" w:rsidR="00E723A9" w:rsidRPr="00DF181B" w:rsidRDefault="00E723A9" w:rsidP="00DF181B">
      <w:pPr>
        <w:pStyle w:val="ListParagraph"/>
        <w:numPr>
          <w:ilvl w:val="0"/>
          <w:numId w:val="13"/>
        </w:numPr>
        <w:jc w:val="both"/>
        <w:rPr>
          <w:rFonts w:eastAsiaTheme="minorEastAsia"/>
          <w:color w:val="353535"/>
          <w:sz w:val="24"/>
          <w:szCs w:val="24"/>
        </w:rPr>
      </w:pPr>
      <w:r w:rsidRPr="00DF181B">
        <w:rPr>
          <w:rFonts w:eastAsiaTheme="minorEastAsia"/>
          <w:color w:val="353535"/>
          <w:sz w:val="24"/>
          <w:szCs w:val="24"/>
        </w:rPr>
        <w:t>I</w:t>
      </w:r>
      <w:r w:rsidR="008F1DD4" w:rsidRPr="00DF181B">
        <w:rPr>
          <w:rFonts w:eastAsiaTheme="minorEastAsia"/>
          <w:color w:val="353535"/>
          <w:sz w:val="24"/>
          <w:szCs w:val="24"/>
        </w:rPr>
        <w:t xml:space="preserve">nformation </w:t>
      </w:r>
      <w:r w:rsidR="006A04ED" w:rsidRPr="00DF181B">
        <w:rPr>
          <w:rFonts w:eastAsiaTheme="minorEastAsia"/>
          <w:color w:val="353535"/>
          <w:sz w:val="24"/>
          <w:szCs w:val="24"/>
        </w:rPr>
        <w:t>to determine eligible criteria</w:t>
      </w:r>
      <w:r w:rsidR="008D5AAC" w:rsidRPr="00DF181B">
        <w:rPr>
          <w:rFonts w:eastAsiaTheme="minorEastAsia"/>
          <w:color w:val="353535"/>
          <w:sz w:val="24"/>
          <w:szCs w:val="24"/>
        </w:rPr>
        <w:t xml:space="preserve">, including </w:t>
      </w:r>
      <w:r w:rsidR="00530E97" w:rsidRPr="00DF181B">
        <w:rPr>
          <w:rFonts w:eastAsiaTheme="minorEastAsia"/>
          <w:color w:val="353535"/>
          <w:sz w:val="24"/>
          <w:szCs w:val="24"/>
        </w:rPr>
        <w:t>physical spac</w:t>
      </w:r>
      <w:r w:rsidR="00800EAA" w:rsidRPr="00DF181B">
        <w:rPr>
          <w:rFonts w:eastAsiaTheme="minorEastAsia"/>
          <w:color w:val="353535"/>
          <w:sz w:val="24"/>
          <w:szCs w:val="24"/>
        </w:rPr>
        <w:t>e</w:t>
      </w:r>
      <w:r w:rsidR="00A8347E" w:rsidRPr="00DF181B">
        <w:rPr>
          <w:rFonts w:eastAsiaTheme="minorEastAsia"/>
          <w:color w:val="353535"/>
          <w:sz w:val="24"/>
          <w:szCs w:val="24"/>
        </w:rPr>
        <w:t xml:space="preserve"> and </w:t>
      </w:r>
      <w:r w:rsidR="008D5AAC" w:rsidRPr="00DF181B">
        <w:rPr>
          <w:rFonts w:eastAsiaTheme="minorEastAsia"/>
          <w:color w:val="353535"/>
          <w:sz w:val="24"/>
          <w:szCs w:val="24"/>
        </w:rPr>
        <w:t>financial impacts.</w:t>
      </w:r>
    </w:p>
    <w:p w14:paraId="30587978" w14:textId="77777777" w:rsidR="005B1946" w:rsidRPr="00DF181B" w:rsidRDefault="005B1946" w:rsidP="00DF181B">
      <w:pPr>
        <w:pStyle w:val="ListParagraph"/>
        <w:numPr>
          <w:ilvl w:val="0"/>
          <w:numId w:val="13"/>
        </w:numPr>
        <w:jc w:val="both"/>
        <w:rPr>
          <w:rFonts w:eastAsiaTheme="minorEastAsia"/>
          <w:color w:val="353535"/>
          <w:sz w:val="24"/>
          <w:szCs w:val="24"/>
        </w:rPr>
      </w:pPr>
      <w:r w:rsidRPr="00DF181B">
        <w:rPr>
          <w:rFonts w:eastAsiaTheme="minorEastAsia"/>
          <w:color w:val="353535"/>
          <w:sz w:val="24"/>
          <w:szCs w:val="24"/>
        </w:rPr>
        <w:t>Information on the intended use of the grant funds. </w:t>
      </w:r>
    </w:p>
    <w:p w14:paraId="7B5C3C93" w14:textId="1DA5AFEA" w:rsidR="004F2A36" w:rsidRPr="00BF79C2" w:rsidRDefault="00E63E58" w:rsidP="004F2A36">
      <w:pPr>
        <w:pStyle w:val="ListParagraph"/>
        <w:numPr>
          <w:ilvl w:val="0"/>
          <w:numId w:val="13"/>
        </w:numPr>
        <w:spacing w:after="0"/>
        <w:rPr>
          <w:rFonts w:eastAsiaTheme="minorEastAsia"/>
          <w:color w:val="353535"/>
          <w:sz w:val="24"/>
          <w:szCs w:val="24"/>
        </w:rPr>
      </w:pPr>
      <w:r w:rsidRPr="004419E7">
        <w:rPr>
          <w:rFonts w:eastAsiaTheme="minorEastAsia"/>
          <w:color w:val="353535"/>
          <w:sz w:val="24"/>
          <w:szCs w:val="24"/>
        </w:rPr>
        <w:t xml:space="preserve">A narrative description of the current plans for </w:t>
      </w:r>
      <w:r w:rsidR="001A3436">
        <w:rPr>
          <w:rFonts w:eastAsiaTheme="minorEastAsia"/>
          <w:color w:val="353535"/>
          <w:sz w:val="24"/>
          <w:szCs w:val="24"/>
        </w:rPr>
        <w:t xml:space="preserve">operating under </w:t>
      </w:r>
      <w:r w:rsidR="004F2A36">
        <w:rPr>
          <w:rFonts w:eastAsiaTheme="minorEastAsia"/>
          <w:color w:val="353535"/>
          <w:sz w:val="24"/>
          <w:szCs w:val="24"/>
        </w:rPr>
        <w:t xml:space="preserve">conditions caused </w:t>
      </w:r>
      <w:r w:rsidR="004F2A36" w:rsidRPr="00895A45">
        <w:rPr>
          <w:rFonts w:eastAsiaTheme="minorEastAsia"/>
          <w:color w:val="353535"/>
          <w:sz w:val="24"/>
          <w:szCs w:val="24"/>
        </w:rPr>
        <w:t>by the COVID-19 public health emergency</w:t>
      </w:r>
      <w:r w:rsidRPr="004419E7">
        <w:rPr>
          <w:rFonts w:eastAsiaTheme="minorEastAsia"/>
          <w:color w:val="353535"/>
          <w:sz w:val="24"/>
          <w:szCs w:val="24"/>
        </w:rPr>
        <w:t>. </w:t>
      </w:r>
    </w:p>
    <w:p w14:paraId="04A874C1" w14:textId="77777777" w:rsidR="004F2A36" w:rsidRDefault="004F2A36" w:rsidP="00757D35">
      <w:pPr>
        <w:pStyle w:val="ListParagraph"/>
        <w:ind w:left="0"/>
        <w:rPr>
          <w:rFonts w:eastAsiaTheme="minorEastAsia"/>
          <w:color w:val="353535"/>
          <w:sz w:val="24"/>
          <w:szCs w:val="24"/>
        </w:rPr>
      </w:pPr>
    </w:p>
    <w:p w14:paraId="3DF3D456" w14:textId="71372B82" w:rsidR="00757D35" w:rsidRDefault="004F2A36" w:rsidP="00757D35">
      <w:pPr>
        <w:pStyle w:val="ListParagraph"/>
        <w:ind w:left="0"/>
        <w:rPr>
          <w:rFonts w:eastAsiaTheme="minorEastAsia"/>
          <w:color w:val="353535"/>
          <w:sz w:val="24"/>
          <w:szCs w:val="24"/>
        </w:rPr>
      </w:pPr>
      <w:r>
        <w:rPr>
          <w:rFonts w:eastAsiaTheme="minorEastAsia"/>
          <w:color w:val="353535"/>
          <w:sz w:val="24"/>
          <w:szCs w:val="24"/>
        </w:rPr>
        <w:t xml:space="preserve">A committee of </w:t>
      </w:r>
      <w:r w:rsidR="00757D35" w:rsidRPr="00C07184">
        <w:rPr>
          <w:rFonts w:eastAsiaTheme="minorEastAsia"/>
          <w:color w:val="353535"/>
          <w:sz w:val="24"/>
          <w:szCs w:val="24"/>
        </w:rPr>
        <w:t>City staff will review application</w:t>
      </w:r>
      <w:r>
        <w:rPr>
          <w:rFonts w:eastAsiaTheme="minorEastAsia"/>
          <w:color w:val="353535"/>
          <w:sz w:val="24"/>
          <w:szCs w:val="24"/>
        </w:rPr>
        <w:t>s and make</w:t>
      </w:r>
      <w:r w:rsidR="00757D35" w:rsidRPr="00C07184">
        <w:rPr>
          <w:rFonts w:eastAsiaTheme="minorEastAsia"/>
          <w:color w:val="353535"/>
          <w:sz w:val="24"/>
          <w:szCs w:val="24"/>
        </w:rPr>
        <w:t xml:space="preserve"> eligibility</w:t>
      </w:r>
      <w:r>
        <w:rPr>
          <w:rFonts w:eastAsiaTheme="minorEastAsia"/>
          <w:color w:val="353535"/>
          <w:sz w:val="24"/>
          <w:szCs w:val="24"/>
        </w:rPr>
        <w:t xml:space="preserve"> determinations</w:t>
      </w:r>
      <w:r w:rsidR="00757D35" w:rsidRPr="00C07184">
        <w:rPr>
          <w:rFonts w:eastAsiaTheme="minorEastAsia"/>
          <w:color w:val="353535"/>
          <w:sz w:val="24"/>
          <w:szCs w:val="24"/>
        </w:rPr>
        <w:t>. Staff may request additional information or documentation</w:t>
      </w:r>
      <w:r>
        <w:rPr>
          <w:rFonts w:eastAsiaTheme="minorEastAsia"/>
          <w:color w:val="353535"/>
          <w:sz w:val="24"/>
          <w:szCs w:val="24"/>
        </w:rPr>
        <w:t xml:space="preserve"> when processing applications</w:t>
      </w:r>
      <w:r w:rsidR="00757D35" w:rsidRPr="00C07184">
        <w:rPr>
          <w:rFonts w:eastAsiaTheme="minorEastAsia"/>
          <w:color w:val="353535"/>
          <w:sz w:val="24"/>
          <w:szCs w:val="24"/>
        </w:rPr>
        <w:t>. </w:t>
      </w:r>
      <w:r>
        <w:rPr>
          <w:rFonts w:eastAsiaTheme="minorEastAsia"/>
          <w:color w:val="353535"/>
          <w:sz w:val="24"/>
          <w:szCs w:val="24"/>
        </w:rPr>
        <w:t xml:space="preserve"> The City’s</w:t>
      </w:r>
      <w:r w:rsidR="00757D35" w:rsidRPr="0CDD5E5C">
        <w:rPr>
          <w:rFonts w:eastAsiaTheme="minorEastAsia"/>
          <w:color w:val="353535"/>
          <w:sz w:val="24"/>
          <w:szCs w:val="24"/>
        </w:rPr>
        <w:t xml:space="preserve"> Director of the Planning and Economic Development Department</w:t>
      </w:r>
      <w:r>
        <w:rPr>
          <w:rFonts w:eastAsiaTheme="minorEastAsia"/>
          <w:color w:val="353535"/>
          <w:sz w:val="24"/>
          <w:szCs w:val="24"/>
        </w:rPr>
        <w:t>,</w:t>
      </w:r>
      <w:r w:rsidR="00757D35" w:rsidRPr="0CDD5E5C">
        <w:rPr>
          <w:rFonts w:eastAsiaTheme="minorEastAsia"/>
          <w:color w:val="353535"/>
          <w:sz w:val="24"/>
          <w:szCs w:val="24"/>
        </w:rPr>
        <w:t xml:space="preserve"> or designee</w:t>
      </w:r>
      <w:r>
        <w:rPr>
          <w:rFonts w:eastAsiaTheme="minorEastAsia"/>
          <w:color w:val="353535"/>
          <w:sz w:val="24"/>
          <w:szCs w:val="24"/>
        </w:rPr>
        <w:t>, will oversee and sign off on eligibility determinations</w:t>
      </w:r>
      <w:r w:rsidR="00757D35" w:rsidRPr="0CDD5E5C">
        <w:rPr>
          <w:rFonts w:eastAsiaTheme="minorEastAsia"/>
          <w:color w:val="353535"/>
          <w:sz w:val="24"/>
          <w:szCs w:val="24"/>
        </w:rPr>
        <w:t>. </w:t>
      </w:r>
    </w:p>
    <w:p w14:paraId="506B999D" w14:textId="77777777" w:rsidR="00720448" w:rsidRDefault="005B1946" w:rsidP="00720448">
      <w:pPr>
        <w:jc w:val="both"/>
        <w:rPr>
          <w:rFonts w:eastAsiaTheme="minorEastAsia"/>
          <w:b/>
          <w:bCs/>
          <w:color w:val="353535"/>
          <w:sz w:val="24"/>
          <w:szCs w:val="24"/>
        </w:rPr>
      </w:pPr>
      <w:r w:rsidRPr="00E84270">
        <w:rPr>
          <w:rFonts w:eastAsiaTheme="minorEastAsia"/>
          <w:b/>
          <w:bCs/>
          <w:color w:val="353535"/>
          <w:sz w:val="24"/>
          <w:szCs w:val="24"/>
        </w:rPr>
        <w:t>Funding Process</w:t>
      </w:r>
    </w:p>
    <w:p w14:paraId="2AD97216" w14:textId="7D1BF59E" w:rsidR="003645EA" w:rsidRPr="004D79A3" w:rsidRDefault="003645EA" w:rsidP="003645EA">
      <w:pPr>
        <w:jc w:val="both"/>
        <w:rPr>
          <w:rFonts w:eastAsiaTheme="minorEastAsia"/>
          <w:color w:val="353535"/>
          <w:sz w:val="24"/>
          <w:szCs w:val="24"/>
        </w:rPr>
      </w:pPr>
      <w:r w:rsidRPr="004D79A3">
        <w:rPr>
          <w:rFonts w:eastAsiaTheme="minorEastAsia"/>
          <w:color w:val="353535"/>
          <w:sz w:val="24"/>
          <w:szCs w:val="24"/>
        </w:rPr>
        <w:t>If application is approved</w:t>
      </w:r>
      <w:r>
        <w:rPr>
          <w:rFonts w:eastAsiaTheme="minorEastAsia"/>
          <w:color w:val="353535"/>
          <w:sz w:val="24"/>
          <w:szCs w:val="24"/>
        </w:rPr>
        <w:t>,</w:t>
      </w:r>
      <w:r w:rsidRPr="004D79A3">
        <w:rPr>
          <w:rFonts w:eastAsiaTheme="minorEastAsia"/>
          <w:color w:val="353535"/>
          <w:sz w:val="24"/>
          <w:szCs w:val="24"/>
        </w:rPr>
        <w:t xml:space="preserve"> businesses will be notified within </w:t>
      </w:r>
      <w:r w:rsidR="00BD04BF">
        <w:rPr>
          <w:rFonts w:eastAsiaTheme="minorEastAsia"/>
          <w:color w:val="353535"/>
          <w:sz w:val="24"/>
          <w:szCs w:val="24"/>
        </w:rPr>
        <w:t>ten</w:t>
      </w:r>
      <w:r w:rsidRPr="004D79A3">
        <w:rPr>
          <w:rFonts w:eastAsiaTheme="minorEastAsia"/>
          <w:color w:val="353535"/>
          <w:sz w:val="24"/>
          <w:szCs w:val="24"/>
        </w:rPr>
        <w:t xml:space="preserve"> business days and </w:t>
      </w:r>
      <w:r w:rsidR="007E73C8">
        <w:rPr>
          <w:rFonts w:eastAsiaTheme="minorEastAsia"/>
          <w:color w:val="353535"/>
          <w:sz w:val="24"/>
          <w:szCs w:val="24"/>
        </w:rPr>
        <w:t xml:space="preserve">subsequently </w:t>
      </w:r>
      <w:r w:rsidRPr="004D79A3">
        <w:rPr>
          <w:rFonts w:eastAsiaTheme="minorEastAsia"/>
          <w:color w:val="353535"/>
          <w:sz w:val="24"/>
          <w:szCs w:val="24"/>
        </w:rPr>
        <w:t>provided an electronic grant agreement for signature. </w:t>
      </w:r>
    </w:p>
    <w:p w14:paraId="72FA881C" w14:textId="34AAA6A9" w:rsidR="003645EA" w:rsidRPr="004D79A3" w:rsidRDefault="003645EA" w:rsidP="003645EA">
      <w:pPr>
        <w:jc w:val="both"/>
        <w:rPr>
          <w:rFonts w:eastAsiaTheme="minorEastAsia"/>
          <w:color w:val="353535"/>
          <w:sz w:val="24"/>
          <w:szCs w:val="24"/>
        </w:rPr>
      </w:pPr>
      <w:r w:rsidRPr="004D79A3">
        <w:rPr>
          <w:rFonts w:eastAsiaTheme="minorEastAsia"/>
          <w:color w:val="353535"/>
          <w:sz w:val="24"/>
          <w:szCs w:val="24"/>
        </w:rPr>
        <w:t xml:space="preserve">Upon full execution of the signed grant agreement to the City, payment will be made in approximately </w:t>
      </w:r>
      <w:r w:rsidR="00BD04BF">
        <w:rPr>
          <w:rFonts w:eastAsiaTheme="minorEastAsia"/>
          <w:color w:val="353535"/>
          <w:sz w:val="24"/>
          <w:szCs w:val="24"/>
        </w:rPr>
        <w:t>ten</w:t>
      </w:r>
      <w:r w:rsidRPr="004D79A3">
        <w:rPr>
          <w:rFonts w:eastAsiaTheme="minorEastAsia"/>
          <w:color w:val="353535"/>
          <w:sz w:val="24"/>
          <w:szCs w:val="24"/>
        </w:rPr>
        <w:t xml:space="preserve"> business days and a check for the grant awarded will be mailed to the address listed on submitted W-9</w:t>
      </w:r>
      <w:r>
        <w:rPr>
          <w:rFonts w:eastAsiaTheme="minorEastAsia"/>
          <w:color w:val="353535"/>
          <w:sz w:val="24"/>
          <w:szCs w:val="24"/>
        </w:rPr>
        <w:t>.</w:t>
      </w:r>
    </w:p>
    <w:p w14:paraId="10449D60" w14:textId="77777777" w:rsidR="003645EA" w:rsidRPr="004D79A3" w:rsidRDefault="003645EA" w:rsidP="003645EA">
      <w:pPr>
        <w:jc w:val="both"/>
        <w:rPr>
          <w:rFonts w:eastAsiaTheme="minorEastAsia"/>
          <w:color w:val="353535"/>
          <w:sz w:val="24"/>
          <w:szCs w:val="24"/>
        </w:rPr>
      </w:pPr>
      <w:r w:rsidRPr="004D79A3">
        <w:rPr>
          <w:rFonts w:eastAsiaTheme="minorEastAsia"/>
          <w:color w:val="353535"/>
          <w:sz w:val="24"/>
          <w:szCs w:val="24"/>
        </w:rPr>
        <w:t>Origination, application, and any other applicable fees will be waived. </w:t>
      </w:r>
    </w:p>
    <w:p w14:paraId="33562173" w14:textId="11C86967" w:rsidR="003645EA" w:rsidRPr="004D79A3" w:rsidRDefault="003645EA" w:rsidP="003645EA">
      <w:pPr>
        <w:jc w:val="both"/>
        <w:rPr>
          <w:rFonts w:eastAsiaTheme="minorEastAsia"/>
          <w:color w:val="353535"/>
          <w:sz w:val="24"/>
          <w:szCs w:val="24"/>
        </w:rPr>
      </w:pPr>
      <w:r w:rsidRPr="004D79A3">
        <w:rPr>
          <w:rFonts w:eastAsiaTheme="minorEastAsia"/>
          <w:color w:val="353535"/>
          <w:sz w:val="24"/>
          <w:szCs w:val="24"/>
        </w:rPr>
        <w:t xml:space="preserve">Businesses receiving funds must attest to the fact that they HAVE NOT utilized any of the grant award to cover the same expenditures already covered by </w:t>
      </w:r>
      <w:r w:rsidR="007E73C8">
        <w:rPr>
          <w:rFonts w:eastAsiaTheme="minorEastAsia"/>
          <w:color w:val="353535"/>
          <w:sz w:val="24"/>
          <w:szCs w:val="24"/>
        </w:rPr>
        <w:t xml:space="preserve">another federal program (e.g. </w:t>
      </w:r>
      <w:r w:rsidRPr="004D79A3">
        <w:rPr>
          <w:rFonts w:eastAsiaTheme="minorEastAsia"/>
          <w:color w:val="353535"/>
          <w:sz w:val="24"/>
          <w:szCs w:val="24"/>
        </w:rPr>
        <w:t xml:space="preserve"> </w:t>
      </w:r>
      <w:r>
        <w:rPr>
          <w:rFonts w:eastAsiaTheme="minorEastAsia"/>
          <w:color w:val="353535"/>
          <w:sz w:val="24"/>
          <w:szCs w:val="24"/>
        </w:rPr>
        <w:t xml:space="preserve">other </w:t>
      </w:r>
      <w:r w:rsidRPr="004D79A3">
        <w:rPr>
          <w:rFonts w:eastAsiaTheme="minorEastAsia"/>
          <w:color w:val="353535"/>
          <w:sz w:val="24"/>
          <w:szCs w:val="24"/>
        </w:rPr>
        <w:t>CARES  Act funding</w:t>
      </w:r>
      <w:r w:rsidR="007E73C8">
        <w:rPr>
          <w:rFonts w:eastAsiaTheme="minorEastAsia"/>
          <w:color w:val="353535"/>
          <w:sz w:val="24"/>
          <w:szCs w:val="24"/>
        </w:rPr>
        <w:t>)</w:t>
      </w:r>
      <w:r w:rsidRPr="004D79A3">
        <w:rPr>
          <w:rFonts w:eastAsiaTheme="minorEastAsia"/>
          <w:color w:val="353535"/>
          <w:sz w:val="24"/>
          <w:szCs w:val="24"/>
        </w:rPr>
        <w:t xml:space="preserve"> or Saint Paul Bridge Fund for Small Businesses grant</w:t>
      </w:r>
      <w:r>
        <w:rPr>
          <w:rFonts w:eastAsiaTheme="minorEastAsia"/>
          <w:color w:val="353535"/>
          <w:sz w:val="24"/>
          <w:szCs w:val="24"/>
        </w:rPr>
        <w:t>,</w:t>
      </w:r>
      <w:r w:rsidRPr="004D79A3">
        <w:rPr>
          <w:rFonts w:eastAsiaTheme="minorEastAsia"/>
          <w:color w:val="353535"/>
          <w:sz w:val="24"/>
          <w:szCs w:val="24"/>
        </w:rPr>
        <w:t xml:space="preserve"> and agree to document and report specific uses of the funds, as well as the economic impact of the grant program, including, but not limited to, employees retained or rehired, and sales. </w:t>
      </w:r>
    </w:p>
    <w:p w14:paraId="6C273EC4" w14:textId="77777777" w:rsidR="00262AF3" w:rsidRDefault="005B1946" w:rsidP="00262AF3">
      <w:pPr>
        <w:jc w:val="both"/>
        <w:rPr>
          <w:rFonts w:eastAsiaTheme="minorEastAsia"/>
          <w:b/>
          <w:bCs/>
          <w:color w:val="353535"/>
          <w:sz w:val="24"/>
          <w:szCs w:val="24"/>
        </w:rPr>
      </w:pPr>
      <w:r w:rsidRPr="00E84270">
        <w:rPr>
          <w:rFonts w:eastAsiaTheme="minorEastAsia"/>
          <w:b/>
          <w:bCs/>
          <w:color w:val="353535"/>
          <w:sz w:val="24"/>
          <w:szCs w:val="24"/>
        </w:rPr>
        <w:t>Definitions</w:t>
      </w:r>
    </w:p>
    <w:p w14:paraId="3B6AC366" w14:textId="6428D277" w:rsidR="005B1946" w:rsidRPr="00E84270" w:rsidRDefault="005B1946" w:rsidP="00DF181B">
      <w:pPr>
        <w:jc w:val="both"/>
        <w:rPr>
          <w:rFonts w:eastAsiaTheme="minorEastAsia"/>
          <w:color w:val="353535"/>
          <w:sz w:val="24"/>
          <w:szCs w:val="24"/>
        </w:rPr>
      </w:pPr>
      <w:r w:rsidRPr="00E84270">
        <w:rPr>
          <w:rFonts w:eastAsiaTheme="minorEastAsia"/>
          <w:color w:val="353535"/>
          <w:sz w:val="24"/>
          <w:szCs w:val="24"/>
        </w:rPr>
        <w:t>For the purposes of this program, any references to these terms shall have the following meaning: </w:t>
      </w:r>
    </w:p>
    <w:p w14:paraId="3525F05B" w14:textId="77777777" w:rsidR="00B10F17" w:rsidRDefault="00494E60" w:rsidP="00264E9F">
      <w:pPr>
        <w:spacing w:after="0" w:line="240" w:lineRule="auto"/>
        <w:jc w:val="both"/>
        <w:rPr>
          <w:rFonts w:eastAsiaTheme="minorEastAsia"/>
          <w:i/>
          <w:iCs/>
          <w:color w:val="353535"/>
          <w:sz w:val="24"/>
          <w:szCs w:val="24"/>
        </w:rPr>
      </w:pPr>
      <w:r>
        <w:rPr>
          <w:rFonts w:eastAsiaTheme="minorEastAsia"/>
          <w:i/>
          <w:iCs/>
          <w:color w:val="353535"/>
          <w:sz w:val="24"/>
          <w:szCs w:val="24"/>
        </w:rPr>
        <w:t xml:space="preserve">All required licenses will be determined by </w:t>
      </w:r>
      <w:r w:rsidR="00377600">
        <w:rPr>
          <w:rFonts w:eastAsiaTheme="minorEastAsia"/>
          <w:i/>
          <w:iCs/>
          <w:color w:val="353535"/>
          <w:sz w:val="24"/>
          <w:szCs w:val="24"/>
        </w:rPr>
        <w:t>the Saint Paul Department of Safety and Inspection (DSI)</w:t>
      </w:r>
      <w:r w:rsidR="00B10F17">
        <w:rPr>
          <w:rFonts w:eastAsiaTheme="minorEastAsia"/>
          <w:i/>
          <w:iCs/>
          <w:color w:val="353535"/>
          <w:sz w:val="24"/>
          <w:szCs w:val="24"/>
        </w:rPr>
        <w:t>, as follows:</w:t>
      </w:r>
    </w:p>
    <w:p w14:paraId="53F75729" w14:textId="25AF5BC1" w:rsidR="00FD4397" w:rsidRPr="00DF181B" w:rsidRDefault="00FD4397" w:rsidP="00DF181B">
      <w:pPr>
        <w:spacing w:after="0" w:line="240" w:lineRule="auto"/>
        <w:ind w:left="720"/>
        <w:jc w:val="both"/>
        <w:rPr>
          <w:rFonts w:eastAsiaTheme="minorEastAsia"/>
          <w:color w:val="353535"/>
          <w:sz w:val="24"/>
          <w:szCs w:val="24"/>
        </w:rPr>
      </w:pPr>
      <w:r>
        <w:rPr>
          <w:rFonts w:eastAsiaTheme="minorEastAsia"/>
          <w:i/>
          <w:iCs/>
          <w:color w:val="353535"/>
          <w:sz w:val="24"/>
          <w:szCs w:val="24"/>
        </w:rPr>
        <w:lastRenderedPageBreak/>
        <w:t>“Entertainment (A) License”</w:t>
      </w:r>
      <w:r w:rsidR="0043629A">
        <w:t xml:space="preserve"> – </w:t>
      </w:r>
      <w:r w:rsidR="00264E9F" w:rsidRPr="00DF181B">
        <w:rPr>
          <w:rFonts w:eastAsiaTheme="minorEastAsia"/>
          <w:color w:val="353535"/>
          <w:sz w:val="24"/>
          <w:szCs w:val="24"/>
        </w:rPr>
        <w:t>Amplified or non-amplified music and/or singing by performers without limitation as to number, and group singing participated in by patrons of the establishment. (Includes karaoke)</w:t>
      </w:r>
    </w:p>
    <w:p w14:paraId="331A98C2" w14:textId="563E9AFE" w:rsidR="00D708BA" w:rsidRPr="00DF181B" w:rsidRDefault="003557F7" w:rsidP="00DF181B">
      <w:pPr>
        <w:spacing w:after="0" w:line="240" w:lineRule="auto"/>
        <w:ind w:left="720"/>
        <w:jc w:val="both"/>
        <w:rPr>
          <w:rFonts w:eastAsiaTheme="minorEastAsia"/>
          <w:color w:val="353535"/>
          <w:sz w:val="24"/>
          <w:szCs w:val="24"/>
        </w:rPr>
      </w:pPr>
      <w:r>
        <w:rPr>
          <w:rFonts w:eastAsiaTheme="minorEastAsia"/>
          <w:i/>
          <w:iCs/>
          <w:color w:val="353535"/>
          <w:sz w:val="24"/>
          <w:szCs w:val="24"/>
        </w:rPr>
        <w:t>“</w:t>
      </w:r>
      <w:r w:rsidR="00FD4397">
        <w:rPr>
          <w:rFonts w:eastAsiaTheme="minorEastAsia"/>
          <w:i/>
          <w:iCs/>
          <w:color w:val="353535"/>
          <w:sz w:val="24"/>
          <w:szCs w:val="24"/>
        </w:rPr>
        <w:t>Entertainment (B) License”</w:t>
      </w:r>
      <w:r w:rsidR="00F35B4B">
        <w:t xml:space="preserve"> – </w:t>
      </w:r>
      <w:r w:rsidR="00D708BA" w:rsidRPr="00DF181B">
        <w:rPr>
          <w:rFonts w:eastAsiaTheme="minorEastAsia"/>
          <w:color w:val="353535"/>
          <w:sz w:val="24"/>
          <w:szCs w:val="24"/>
        </w:rPr>
        <w:t>All activities allowed in Class A, plus dancing by patrons to live, taped, or electronically produced music, and which may also permit volleyball and broomball participated in by patrons or guests of the licensed establishment plus stage shows, theater, and contests.</w:t>
      </w:r>
    </w:p>
    <w:p w14:paraId="2C526CBC" w14:textId="70CC45A8" w:rsidR="002F5934" w:rsidRPr="00DF181B" w:rsidRDefault="00D54D58" w:rsidP="00DF181B">
      <w:pPr>
        <w:spacing w:after="0" w:line="240" w:lineRule="auto"/>
        <w:ind w:left="720"/>
        <w:jc w:val="both"/>
        <w:rPr>
          <w:rFonts w:eastAsiaTheme="minorEastAsia"/>
          <w:color w:val="353535"/>
          <w:sz w:val="24"/>
          <w:szCs w:val="24"/>
        </w:rPr>
      </w:pPr>
      <w:r>
        <w:rPr>
          <w:rFonts w:eastAsiaTheme="minorEastAsia"/>
          <w:i/>
          <w:iCs/>
          <w:color w:val="353535"/>
          <w:sz w:val="24"/>
          <w:szCs w:val="24"/>
        </w:rPr>
        <w:t>“</w:t>
      </w:r>
      <w:r w:rsidRPr="00D54D58">
        <w:rPr>
          <w:rFonts w:eastAsiaTheme="minorEastAsia"/>
          <w:i/>
          <w:iCs/>
          <w:color w:val="353535"/>
          <w:sz w:val="24"/>
          <w:szCs w:val="24"/>
        </w:rPr>
        <w:t xml:space="preserve">Theater and Movie Theater </w:t>
      </w:r>
      <w:r w:rsidRPr="00FE1457">
        <w:rPr>
          <w:rFonts w:eastAsiaTheme="minorEastAsia"/>
          <w:i/>
          <w:iCs/>
          <w:color w:val="353535"/>
          <w:sz w:val="24"/>
          <w:szCs w:val="24"/>
        </w:rPr>
        <w:t>License”</w:t>
      </w:r>
      <w:r w:rsidR="00F35B4B">
        <w:rPr>
          <w:rFonts w:eastAsiaTheme="minorEastAsia"/>
          <w:color w:val="353535"/>
          <w:sz w:val="24"/>
          <w:szCs w:val="24"/>
        </w:rPr>
        <w:t xml:space="preserve"> – </w:t>
      </w:r>
      <w:r w:rsidR="00384467" w:rsidRPr="00DF181B">
        <w:rPr>
          <w:rFonts w:eastAsiaTheme="minorEastAsia"/>
          <w:color w:val="353535"/>
          <w:sz w:val="24"/>
          <w:szCs w:val="24"/>
        </w:rPr>
        <w:t>Theatre license</w:t>
      </w:r>
      <w:r w:rsidR="00FE1457">
        <w:rPr>
          <w:rFonts w:eastAsiaTheme="minorEastAsia"/>
          <w:color w:val="353535"/>
          <w:sz w:val="24"/>
          <w:szCs w:val="24"/>
        </w:rPr>
        <w:t>d</w:t>
      </w:r>
      <w:r w:rsidR="00414B08" w:rsidRPr="00DF181B">
        <w:rPr>
          <w:rFonts w:eastAsiaTheme="minorEastAsia"/>
          <w:color w:val="353535"/>
          <w:sz w:val="24"/>
          <w:szCs w:val="24"/>
        </w:rPr>
        <w:t xml:space="preserve"> to present </w:t>
      </w:r>
      <w:r w:rsidR="00E877B4" w:rsidRPr="00DF181B">
        <w:rPr>
          <w:rFonts w:eastAsiaTheme="minorEastAsia"/>
          <w:color w:val="353535"/>
          <w:sz w:val="24"/>
          <w:szCs w:val="24"/>
        </w:rPr>
        <w:t>motion picture</w:t>
      </w:r>
      <w:r w:rsidR="00080BC7" w:rsidRPr="00DF181B">
        <w:rPr>
          <w:rFonts w:eastAsiaTheme="minorEastAsia"/>
          <w:color w:val="353535"/>
          <w:sz w:val="24"/>
          <w:szCs w:val="24"/>
        </w:rPr>
        <w:t xml:space="preserve">s </w:t>
      </w:r>
      <w:r w:rsidR="002F5934" w:rsidRPr="00DF181B">
        <w:rPr>
          <w:rFonts w:eastAsiaTheme="minorEastAsia"/>
          <w:color w:val="353535"/>
          <w:sz w:val="24"/>
          <w:szCs w:val="24"/>
        </w:rPr>
        <w:t>before a live audience</w:t>
      </w:r>
      <w:r w:rsidR="000466B2">
        <w:rPr>
          <w:rFonts w:eastAsiaTheme="minorEastAsia"/>
          <w:color w:val="353535"/>
          <w:sz w:val="24"/>
          <w:szCs w:val="24"/>
        </w:rPr>
        <w:t>.</w:t>
      </w:r>
    </w:p>
    <w:p w14:paraId="522248D3" w14:textId="5B15E66E" w:rsidR="00517807" w:rsidRDefault="002F5934" w:rsidP="00DF181B">
      <w:pPr>
        <w:spacing w:after="0" w:line="240" w:lineRule="auto"/>
        <w:ind w:left="720"/>
        <w:jc w:val="both"/>
        <w:rPr>
          <w:rFonts w:eastAsiaTheme="minorEastAsia"/>
          <w:i/>
          <w:iCs/>
          <w:color w:val="353535"/>
          <w:sz w:val="24"/>
          <w:szCs w:val="24"/>
        </w:rPr>
      </w:pPr>
      <w:r>
        <w:rPr>
          <w:rFonts w:eastAsiaTheme="minorEastAsia"/>
          <w:i/>
          <w:iCs/>
          <w:color w:val="353535"/>
          <w:sz w:val="24"/>
          <w:szCs w:val="24"/>
        </w:rPr>
        <w:t xml:space="preserve"> </w:t>
      </w:r>
      <w:r w:rsidR="00D54D58">
        <w:rPr>
          <w:rFonts w:eastAsiaTheme="minorEastAsia"/>
          <w:i/>
          <w:iCs/>
          <w:color w:val="353535"/>
          <w:sz w:val="24"/>
          <w:szCs w:val="24"/>
        </w:rPr>
        <w:t>“</w:t>
      </w:r>
      <w:r w:rsidR="00D54D58" w:rsidRPr="00D54D58">
        <w:rPr>
          <w:rFonts w:eastAsiaTheme="minorEastAsia"/>
          <w:i/>
          <w:iCs/>
          <w:color w:val="353535"/>
          <w:sz w:val="24"/>
          <w:szCs w:val="24"/>
        </w:rPr>
        <w:t>Liquor On</w:t>
      </w:r>
      <w:r w:rsidR="00875AB2">
        <w:rPr>
          <w:rFonts w:eastAsiaTheme="minorEastAsia"/>
          <w:i/>
          <w:iCs/>
          <w:color w:val="353535"/>
          <w:sz w:val="24"/>
          <w:szCs w:val="24"/>
        </w:rPr>
        <w:t>-</w:t>
      </w:r>
      <w:r w:rsidR="00D54D58" w:rsidRPr="00D54D58">
        <w:rPr>
          <w:rFonts w:eastAsiaTheme="minorEastAsia"/>
          <w:i/>
          <w:iCs/>
          <w:color w:val="353535"/>
          <w:sz w:val="24"/>
          <w:szCs w:val="24"/>
        </w:rPr>
        <w:t xml:space="preserve">Sale - Theater </w:t>
      </w:r>
      <w:r w:rsidR="00D54D58">
        <w:rPr>
          <w:rFonts w:eastAsiaTheme="minorEastAsia"/>
          <w:i/>
          <w:iCs/>
          <w:color w:val="353535"/>
          <w:sz w:val="24"/>
          <w:szCs w:val="24"/>
        </w:rPr>
        <w:t>L</w:t>
      </w:r>
      <w:r w:rsidR="00D54D58" w:rsidRPr="00D54D58">
        <w:rPr>
          <w:rFonts w:eastAsiaTheme="minorEastAsia"/>
          <w:i/>
          <w:iCs/>
          <w:color w:val="353535"/>
          <w:sz w:val="24"/>
          <w:szCs w:val="24"/>
        </w:rPr>
        <w:t>icense</w:t>
      </w:r>
      <w:r w:rsidR="00D54D58">
        <w:rPr>
          <w:rFonts w:eastAsiaTheme="minorEastAsia"/>
          <w:i/>
          <w:iCs/>
          <w:color w:val="353535"/>
          <w:sz w:val="24"/>
          <w:szCs w:val="24"/>
        </w:rPr>
        <w:t>”</w:t>
      </w:r>
      <w:r w:rsidR="00F35B4B">
        <w:rPr>
          <w:rFonts w:eastAsiaTheme="minorEastAsia"/>
          <w:color w:val="353535"/>
          <w:sz w:val="24"/>
          <w:szCs w:val="24"/>
        </w:rPr>
        <w:t xml:space="preserve"> – </w:t>
      </w:r>
      <w:r w:rsidR="002A5370" w:rsidRPr="00DF181B">
        <w:rPr>
          <w:rFonts w:eastAsiaTheme="minorEastAsia"/>
          <w:color w:val="353535"/>
          <w:sz w:val="24"/>
          <w:szCs w:val="24"/>
        </w:rPr>
        <w:t xml:space="preserve">Theatre licensed for </w:t>
      </w:r>
      <w:r w:rsidR="005C5DB4" w:rsidRPr="00DF181B">
        <w:rPr>
          <w:rFonts w:eastAsiaTheme="minorEastAsia"/>
          <w:color w:val="353535"/>
          <w:sz w:val="24"/>
          <w:szCs w:val="24"/>
        </w:rPr>
        <w:t>the sale of liquor by the glass for consumption on the premises where sold.</w:t>
      </w:r>
    </w:p>
    <w:p w14:paraId="5CF7881C" w14:textId="029EFBB1" w:rsidR="00EF47FC" w:rsidRPr="00DF78D3" w:rsidRDefault="00EF47FC" w:rsidP="54C177DC">
      <w:pPr>
        <w:rPr>
          <w:rFonts w:ascii="Calibri" w:eastAsia="Calibri" w:hAnsi="Calibri" w:cs="Calibri"/>
          <w:color w:val="353535"/>
          <w:sz w:val="24"/>
          <w:szCs w:val="24"/>
        </w:rPr>
      </w:pPr>
    </w:p>
    <w:p w14:paraId="52E6CE57" w14:textId="77777777" w:rsidR="0084381A" w:rsidRPr="0084381A" w:rsidRDefault="0084381A" w:rsidP="0084381A">
      <w:r w:rsidRPr="0084381A">
        <w:rPr>
          <w:b/>
          <w:bCs/>
        </w:rPr>
        <w:t>Follow-Up and Additional Resources</w:t>
      </w:r>
      <w:r w:rsidRPr="0084381A">
        <w:t> </w:t>
      </w:r>
      <w:r w:rsidRPr="0084381A">
        <w:br/>
        <w:t>For businesses needing additional resources such as technical assistance, larger working capital loans, or others, staff will provide ongoing assistance to businesses of all sizes and types, working with partners and other levels of government to access resources as they become available, such as SBA and State of Minnesota DEED loans.</w:t>
      </w:r>
    </w:p>
    <w:p w14:paraId="7B86C5CE" w14:textId="1420C572" w:rsidR="0084381A" w:rsidRPr="0084381A" w:rsidRDefault="0084381A" w:rsidP="0084381A">
      <w:r w:rsidRPr="0084381A">
        <w:t> </w:t>
      </w:r>
    </w:p>
    <w:p w14:paraId="7C5F66BE" w14:textId="67862901" w:rsidR="0084381A" w:rsidRPr="0084381A" w:rsidRDefault="00590CF3" w:rsidP="0084381A">
      <w:r>
        <w:t xml:space="preserve">City </w:t>
      </w:r>
      <w:r w:rsidR="0084381A" w:rsidRPr="0084381A">
        <w:t>Staff will conduct check-in</w:t>
      </w:r>
      <w:r>
        <w:t>s</w:t>
      </w:r>
      <w:r w:rsidR="0084381A" w:rsidRPr="0084381A">
        <w:t xml:space="preserve"> with grant recipients</w:t>
      </w:r>
      <w:r>
        <w:t>, at times determined by the City,</w:t>
      </w:r>
      <w:r w:rsidR="0084381A" w:rsidRPr="0084381A">
        <w:t xml:space="preserve"> </w:t>
      </w:r>
      <w:r>
        <w:t>to monitor and/or audit the used of grant funds,</w:t>
      </w:r>
      <w:r w:rsidR="007E73C8">
        <w:t xml:space="preserve"> </w:t>
      </w:r>
      <w:r w:rsidR="0084381A" w:rsidRPr="0084381A">
        <w:t>to learn the effect of the grant and business outcomes and whether they match the program’s desired outcomes of business and/or job retention. </w:t>
      </w:r>
    </w:p>
    <w:p w14:paraId="2C078E63" w14:textId="4DB40D4B" w:rsidR="00EF47FC" w:rsidRDefault="00F356FE">
      <w:r w:rsidRPr="00F356FE">
        <w:t>Note: Applicants may be required to provide receipts for eligible expenses and ultimate grant recipients will be required to retain documentation of expenses reimbursed with grant funds.</w:t>
      </w:r>
    </w:p>
    <w:sectPr w:rsidR="00EF4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pleSystemUIFon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818"/>
    <w:multiLevelType w:val="hybridMultilevel"/>
    <w:tmpl w:val="40B03298"/>
    <w:lvl w:ilvl="0" w:tplc="58701E68">
      <w:start w:val="1"/>
      <w:numFmt w:val="bullet"/>
      <w:lvlText w:val="⁃"/>
      <w:lvlJc w:val="left"/>
      <w:pPr>
        <w:ind w:left="720" w:hanging="360"/>
      </w:pPr>
      <w:rPr>
        <w:rFonts w:ascii="AppleSystemUIFont" w:hAnsi="AppleSystemUIFont" w:hint="default"/>
      </w:rPr>
    </w:lvl>
    <w:lvl w:ilvl="1" w:tplc="CFBA98C6">
      <w:start w:val="1"/>
      <w:numFmt w:val="decimal"/>
      <w:lvlText w:val="%2."/>
      <w:lvlJc w:val="left"/>
      <w:pPr>
        <w:ind w:left="1440" w:hanging="360"/>
      </w:pPr>
    </w:lvl>
    <w:lvl w:ilvl="2" w:tplc="7A98AA46">
      <w:start w:val="1"/>
      <w:numFmt w:val="lowerRoman"/>
      <w:lvlText w:val="%3."/>
      <w:lvlJc w:val="right"/>
      <w:pPr>
        <w:ind w:left="2160" w:hanging="180"/>
      </w:pPr>
    </w:lvl>
    <w:lvl w:ilvl="3" w:tplc="B030C176">
      <w:start w:val="1"/>
      <w:numFmt w:val="decimal"/>
      <w:lvlText w:val="%4."/>
      <w:lvlJc w:val="left"/>
      <w:pPr>
        <w:ind w:left="2880" w:hanging="360"/>
      </w:pPr>
    </w:lvl>
    <w:lvl w:ilvl="4" w:tplc="84EE476C">
      <w:start w:val="1"/>
      <w:numFmt w:val="lowerLetter"/>
      <w:lvlText w:val="%5."/>
      <w:lvlJc w:val="left"/>
      <w:pPr>
        <w:ind w:left="3600" w:hanging="360"/>
      </w:pPr>
    </w:lvl>
    <w:lvl w:ilvl="5" w:tplc="8A0EA202">
      <w:start w:val="1"/>
      <w:numFmt w:val="lowerRoman"/>
      <w:lvlText w:val="%6."/>
      <w:lvlJc w:val="right"/>
      <w:pPr>
        <w:ind w:left="4320" w:hanging="180"/>
      </w:pPr>
    </w:lvl>
    <w:lvl w:ilvl="6" w:tplc="A48075B4">
      <w:start w:val="1"/>
      <w:numFmt w:val="decimal"/>
      <w:lvlText w:val="%7."/>
      <w:lvlJc w:val="left"/>
      <w:pPr>
        <w:ind w:left="5040" w:hanging="360"/>
      </w:pPr>
    </w:lvl>
    <w:lvl w:ilvl="7" w:tplc="FE8CF326">
      <w:start w:val="1"/>
      <w:numFmt w:val="lowerLetter"/>
      <w:lvlText w:val="%8."/>
      <w:lvlJc w:val="left"/>
      <w:pPr>
        <w:ind w:left="5760" w:hanging="360"/>
      </w:pPr>
    </w:lvl>
    <w:lvl w:ilvl="8" w:tplc="AD7AB4EE">
      <w:start w:val="1"/>
      <w:numFmt w:val="lowerRoman"/>
      <w:lvlText w:val="%9."/>
      <w:lvlJc w:val="right"/>
      <w:pPr>
        <w:ind w:left="6480" w:hanging="180"/>
      </w:pPr>
    </w:lvl>
  </w:abstractNum>
  <w:abstractNum w:abstractNumId="1" w15:restartNumberingAfterBreak="0">
    <w:nsid w:val="06965B9F"/>
    <w:multiLevelType w:val="hybridMultilevel"/>
    <w:tmpl w:val="75CA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D1F12"/>
    <w:multiLevelType w:val="hybridMultilevel"/>
    <w:tmpl w:val="5922FEAA"/>
    <w:lvl w:ilvl="0" w:tplc="98FA1314">
      <w:start w:val="1"/>
      <w:numFmt w:val="bullet"/>
      <w:lvlText w:val=""/>
      <w:lvlJc w:val="left"/>
      <w:pPr>
        <w:tabs>
          <w:tab w:val="num" w:pos="720"/>
        </w:tabs>
        <w:ind w:left="720" w:hanging="360"/>
      </w:pPr>
      <w:rPr>
        <w:rFonts w:ascii="Symbol" w:hAnsi="Symbol" w:hint="default"/>
        <w:sz w:val="20"/>
      </w:rPr>
    </w:lvl>
    <w:lvl w:ilvl="1" w:tplc="4BF8BAF0" w:tentative="1">
      <w:start w:val="1"/>
      <w:numFmt w:val="bullet"/>
      <w:lvlText w:val=""/>
      <w:lvlJc w:val="left"/>
      <w:pPr>
        <w:tabs>
          <w:tab w:val="num" w:pos="1440"/>
        </w:tabs>
        <w:ind w:left="1440" w:hanging="360"/>
      </w:pPr>
      <w:rPr>
        <w:rFonts w:ascii="Symbol" w:hAnsi="Symbol" w:hint="default"/>
        <w:sz w:val="20"/>
      </w:rPr>
    </w:lvl>
    <w:lvl w:ilvl="2" w:tplc="158AA4EE" w:tentative="1">
      <w:start w:val="1"/>
      <w:numFmt w:val="bullet"/>
      <w:lvlText w:val=""/>
      <w:lvlJc w:val="left"/>
      <w:pPr>
        <w:tabs>
          <w:tab w:val="num" w:pos="2160"/>
        </w:tabs>
        <w:ind w:left="2160" w:hanging="360"/>
      </w:pPr>
      <w:rPr>
        <w:rFonts w:ascii="Symbol" w:hAnsi="Symbol" w:hint="default"/>
        <w:sz w:val="20"/>
      </w:rPr>
    </w:lvl>
    <w:lvl w:ilvl="3" w:tplc="D7405DB4" w:tentative="1">
      <w:start w:val="1"/>
      <w:numFmt w:val="bullet"/>
      <w:lvlText w:val=""/>
      <w:lvlJc w:val="left"/>
      <w:pPr>
        <w:tabs>
          <w:tab w:val="num" w:pos="2880"/>
        </w:tabs>
        <w:ind w:left="2880" w:hanging="360"/>
      </w:pPr>
      <w:rPr>
        <w:rFonts w:ascii="Symbol" w:hAnsi="Symbol" w:hint="default"/>
        <w:sz w:val="20"/>
      </w:rPr>
    </w:lvl>
    <w:lvl w:ilvl="4" w:tplc="5E262CA4" w:tentative="1">
      <w:start w:val="1"/>
      <w:numFmt w:val="bullet"/>
      <w:lvlText w:val=""/>
      <w:lvlJc w:val="left"/>
      <w:pPr>
        <w:tabs>
          <w:tab w:val="num" w:pos="3600"/>
        </w:tabs>
        <w:ind w:left="3600" w:hanging="360"/>
      </w:pPr>
      <w:rPr>
        <w:rFonts w:ascii="Symbol" w:hAnsi="Symbol" w:hint="default"/>
        <w:sz w:val="20"/>
      </w:rPr>
    </w:lvl>
    <w:lvl w:ilvl="5" w:tplc="13F606D8" w:tentative="1">
      <w:start w:val="1"/>
      <w:numFmt w:val="bullet"/>
      <w:lvlText w:val=""/>
      <w:lvlJc w:val="left"/>
      <w:pPr>
        <w:tabs>
          <w:tab w:val="num" w:pos="4320"/>
        </w:tabs>
        <w:ind w:left="4320" w:hanging="360"/>
      </w:pPr>
      <w:rPr>
        <w:rFonts w:ascii="Symbol" w:hAnsi="Symbol" w:hint="default"/>
        <w:sz w:val="20"/>
      </w:rPr>
    </w:lvl>
    <w:lvl w:ilvl="6" w:tplc="DE4A4A42" w:tentative="1">
      <w:start w:val="1"/>
      <w:numFmt w:val="bullet"/>
      <w:lvlText w:val=""/>
      <w:lvlJc w:val="left"/>
      <w:pPr>
        <w:tabs>
          <w:tab w:val="num" w:pos="5040"/>
        </w:tabs>
        <w:ind w:left="5040" w:hanging="360"/>
      </w:pPr>
      <w:rPr>
        <w:rFonts w:ascii="Symbol" w:hAnsi="Symbol" w:hint="default"/>
        <w:sz w:val="20"/>
      </w:rPr>
    </w:lvl>
    <w:lvl w:ilvl="7" w:tplc="4E069C88" w:tentative="1">
      <w:start w:val="1"/>
      <w:numFmt w:val="bullet"/>
      <w:lvlText w:val=""/>
      <w:lvlJc w:val="left"/>
      <w:pPr>
        <w:tabs>
          <w:tab w:val="num" w:pos="5760"/>
        </w:tabs>
        <w:ind w:left="5760" w:hanging="360"/>
      </w:pPr>
      <w:rPr>
        <w:rFonts w:ascii="Symbol" w:hAnsi="Symbol" w:hint="default"/>
        <w:sz w:val="20"/>
      </w:rPr>
    </w:lvl>
    <w:lvl w:ilvl="8" w:tplc="790405E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41BA5"/>
    <w:multiLevelType w:val="hybridMultilevel"/>
    <w:tmpl w:val="CE9003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C79D8"/>
    <w:multiLevelType w:val="hybridMultilevel"/>
    <w:tmpl w:val="5CC085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46F40"/>
    <w:multiLevelType w:val="hybridMultilevel"/>
    <w:tmpl w:val="7A184BC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CB449E"/>
    <w:multiLevelType w:val="hybridMultilevel"/>
    <w:tmpl w:val="385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13027"/>
    <w:multiLevelType w:val="hybridMultilevel"/>
    <w:tmpl w:val="02FCBFF2"/>
    <w:lvl w:ilvl="0" w:tplc="58BE0478">
      <w:start w:val="1"/>
      <w:numFmt w:val="bullet"/>
      <w:lvlText w:val=""/>
      <w:lvlJc w:val="left"/>
      <w:pPr>
        <w:tabs>
          <w:tab w:val="num" w:pos="720"/>
        </w:tabs>
        <w:ind w:left="720" w:hanging="360"/>
      </w:pPr>
      <w:rPr>
        <w:rFonts w:ascii="Symbol" w:hAnsi="Symbol" w:hint="default"/>
        <w:sz w:val="20"/>
      </w:rPr>
    </w:lvl>
    <w:lvl w:ilvl="1" w:tplc="DD8253B8" w:tentative="1">
      <w:start w:val="1"/>
      <w:numFmt w:val="bullet"/>
      <w:lvlText w:val=""/>
      <w:lvlJc w:val="left"/>
      <w:pPr>
        <w:tabs>
          <w:tab w:val="num" w:pos="1440"/>
        </w:tabs>
        <w:ind w:left="1440" w:hanging="360"/>
      </w:pPr>
      <w:rPr>
        <w:rFonts w:ascii="Symbol" w:hAnsi="Symbol" w:hint="default"/>
        <w:sz w:val="20"/>
      </w:rPr>
    </w:lvl>
    <w:lvl w:ilvl="2" w:tplc="26E8E55E" w:tentative="1">
      <w:start w:val="1"/>
      <w:numFmt w:val="bullet"/>
      <w:lvlText w:val=""/>
      <w:lvlJc w:val="left"/>
      <w:pPr>
        <w:tabs>
          <w:tab w:val="num" w:pos="2160"/>
        </w:tabs>
        <w:ind w:left="2160" w:hanging="360"/>
      </w:pPr>
      <w:rPr>
        <w:rFonts w:ascii="Symbol" w:hAnsi="Symbol" w:hint="default"/>
        <w:sz w:val="20"/>
      </w:rPr>
    </w:lvl>
    <w:lvl w:ilvl="3" w:tplc="F6BE5E9C" w:tentative="1">
      <w:start w:val="1"/>
      <w:numFmt w:val="bullet"/>
      <w:lvlText w:val=""/>
      <w:lvlJc w:val="left"/>
      <w:pPr>
        <w:tabs>
          <w:tab w:val="num" w:pos="2880"/>
        </w:tabs>
        <w:ind w:left="2880" w:hanging="360"/>
      </w:pPr>
      <w:rPr>
        <w:rFonts w:ascii="Symbol" w:hAnsi="Symbol" w:hint="default"/>
        <w:sz w:val="20"/>
      </w:rPr>
    </w:lvl>
    <w:lvl w:ilvl="4" w:tplc="E9064680" w:tentative="1">
      <w:start w:val="1"/>
      <w:numFmt w:val="bullet"/>
      <w:lvlText w:val=""/>
      <w:lvlJc w:val="left"/>
      <w:pPr>
        <w:tabs>
          <w:tab w:val="num" w:pos="3600"/>
        </w:tabs>
        <w:ind w:left="3600" w:hanging="360"/>
      </w:pPr>
      <w:rPr>
        <w:rFonts w:ascii="Symbol" w:hAnsi="Symbol" w:hint="default"/>
        <w:sz w:val="20"/>
      </w:rPr>
    </w:lvl>
    <w:lvl w:ilvl="5" w:tplc="EBCCAD60" w:tentative="1">
      <w:start w:val="1"/>
      <w:numFmt w:val="bullet"/>
      <w:lvlText w:val=""/>
      <w:lvlJc w:val="left"/>
      <w:pPr>
        <w:tabs>
          <w:tab w:val="num" w:pos="4320"/>
        </w:tabs>
        <w:ind w:left="4320" w:hanging="360"/>
      </w:pPr>
      <w:rPr>
        <w:rFonts w:ascii="Symbol" w:hAnsi="Symbol" w:hint="default"/>
        <w:sz w:val="20"/>
      </w:rPr>
    </w:lvl>
    <w:lvl w:ilvl="6" w:tplc="AC442896" w:tentative="1">
      <w:start w:val="1"/>
      <w:numFmt w:val="bullet"/>
      <w:lvlText w:val=""/>
      <w:lvlJc w:val="left"/>
      <w:pPr>
        <w:tabs>
          <w:tab w:val="num" w:pos="5040"/>
        </w:tabs>
        <w:ind w:left="5040" w:hanging="360"/>
      </w:pPr>
      <w:rPr>
        <w:rFonts w:ascii="Symbol" w:hAnsi="Symbol" w:hint="default"/>
        <w:sz w:val="20"/>
      </w:rPr>
    </w:lvl>
    <w:lvl w:ilvl="7" w:tplc="56AA385E" w:tentative="1">
      <w:start w:val="1"/>
      <w:numFmt w:val="bullet"/>
      <w:lvlText w:val=""/>
      <w:lvlJc w:val="left"/>
      <w:pPr>
        <w:tabs>
          <w:tab w:val="num" w:pos="5760"/>
        </w:tabs>
        <w:ind w:left="5760" w:hanging="360"/>
      </w:pPr>
      <w:rPr>
        <w:rFonts w:ascii="Symbol" w:hAnsi="Symbol" w:hint="default"/>
        <w:sz w:val="20"/>
      </w:rPr>
    </w:lvl>
    <w:lvl w:ilvl="8" w:tplc="BD9E073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763974"/>
    <w:multiLevelType w:val="hybridMultilevel"/>
    <w:tmpl w:val="A1829AB0"/>
    <w:lvl w:ilvl="0" w:tplc="04090001">
      <w:start w:val="1"/>
      <w:numFmt w:val="bullet"/>
      <w:lvlText w:val=""/>
      <w:lvlJc w:val="left"/>
      <w:pPr>
        <w:ind w:left="720" w:hanging="360"/>
      </w:pPr>
      <w:rPr>
        <w:rFonts w:ascii="Symbol" w:hAnsi="Symbol" w:hint="default"/>
      </w:rPr>
    </w:lvl>
    <w:lvl w:ilvl="1" w:tplc="6E0EB236">
      <w:start w:val="1"/>
      <w:numFmt w:val="bullet"/>
      <w:lvlText w:val="o"/>
      <w:lvlJc w:val="left"/>
      <w:pPr>
        <w:ind w:left="1440" w:hanging="360"/>
      </w:pPr>
      <w:rPr>
        <w:rFonts w:ascii="Courier New" w:hAnsi="Courier New" w:hint="default"/>
      </w:rPr>
    </w:lvl>
    <w:lvl w:ilvl="2" w:tplc="4EC09FBE">
      <w:start w:val="1"/>
      <w:numFmt w:val="bullet"/>
      <w:lvlText w:val=""/>
      <w:lvlJc w:val="left"/>
      <w:pPr>
        <w:ind w:left="2160" w:hanging="360"/>
      </w:pPr>
      <w:rPr>
        <w:rFonts w:ascii="Wingdings" w:hAnsi="Wingdings" w:hint="default"/>
      </w:rPr>
    </w:lvl>
    <w:lvl w:ilvl="3" w:tplc="C096C11A">
      <w:start w:val="1"/>
      <w:numFmt w:val="bullet"/>
      <w:lvlText w:val=""/>
      <w:lvlJc w:val="left"/>
      <w:pPr>
        <w:ind w:left="2880" w:hanging="360"/>
      </w:pPr>
      <w:rPr>
        <w:rFonts w:ascii="Symbol" w:hAnsi="Symbol" w:hint="default"/>
      </w:rPr>
    </w:lvl>
    <w:lvl w:ilvl="4" w:tplc="8F4AABC0">
      <w:start w:val="1"/>
      <w:numFmt w:val="bullet"/>
      <w:lvlText w:val="o"/>
      <w:lvlJc w:val="left"/>
      <w:pPr>
        <w:ind w:left="3600" w:hanging="360"/>
      </w:pPr>
      <w:rPr>
        <w:rFonts w:ascii="Courier New" w:hAnsi="Courier New" w:hint="default"/>
      </w:rPr>
    </w:lvl>
    <w:lvl w:ilvl="5" w:tplc="5184AE76">
      <w:start w:val="1"/>
      <w:numFmt w:val="bullet"/>
      <w:lvlText w:val=""/>
      <w:lvlJc w:val="left"/>
      <w:pPr>
        <w:ind w:left="4320" w:hanging="360"/>
      </w:pPr>
      <w:rPr>
        <w:rFonts w:ascii="Wingdings" w:hAnsi="Wingdings" w:hint="default"/>
      </w:rPr>
    </w:lvl>
    <w:lvl w:ilvl="6" w:tplc="7F40444E">
      <w:start w:val="1"/>
      <w:numFmt w:val="bullet"/>
      <w:lvlText w:val=""/>
      <w:lvlJc w:val="left"/>
      <w:pPr>
        <w:ind w:left="5040" w:hanging="360"/>
      </w:pPr>
      <w:rPr>
        <w:rFonts w:ascii="Symbol" w:hAnsi="Symbol" w:hint="default"/>
      </w:rPr>
    </w:lvl>
    <w:lvl w:ilvl="7" w:tplc="C8562D7C">
      <w:start w:val="1"/>
      <w:numFmt w:val="bullet"/>
      <w:lvlText w:val="o"/>
      <w:lvlJc w:val="left"/>
      <w:pPr>
        <w:ind w:left="5760" w:hanging="360"/>
      </w:pPr>
      <w:rPr>
        <w:rFonts w:ascii="Courier New" w:hAnsi="Courier New" w:hint="default"/>
      </w:rPr>
    </w:lvl>
    <w:lvl w:ilvl="8" w:tplc="47421C60">
      <w:start w:val="1"/>
      <w:numFmt w:val="bullet"/>
      <w:lvlText w:val=""/>
      <w:lvlJc w:val="left"/>
      <w:pPr>
        <w:ind w:left="6480" w:hanging="360"/>
      </w:pPr>
      <w:rPr>
        <w:rFonts w:ascii="Wingdings" w:hAnsi="Wingdings" w:hint="default"/>
      </w:rPr>
    </w:lvl>
  </w:abstractNum>
  <w:abstractNum w:abstractNumId="9" w15:restartNumberingAfterBreak="0">
    <w:nsid w:val="32C03D6C"/>
    <w:multiLevelType w:val="hybridMultilevel"/>
    <w:tmpl w:val="2064DD14"/>
    <w:lvl w:ilvl="0" w:tplc="4644217A">
      <w:start w:val="1"/>
      <w:numFmt w:val="bullet"/>
      <w:lvlText w:val=""/>
      <w:lvlJc w:val="left"/>
      <w:pPr>
        <w:tabs>
          <w:tab w:val="num" w:pos="720"/>
        </w:tabs>
        <w:ind w:left="720" w:hanging="360"/>
      </w:pPr>
      <w:rPr>
        <w:rFonts w:ascii="Symbol" w:hAnsi="Symbol" w:hint="default"/>
        <w:sz w:val="20"/>
      </w:rPr>
    </w:lvl>
    <w:lvl w:ilvl="1" w:tplc="D14E477E" w:tentative="1">
      <w:start w:val="1"/>
      <w:numFmt w:val="bullet"/>
      <w:lvlText w:val=""/>
      <w:lvlJc w:val="left"/>
      <w:pPr>
        <w:tabs>
          <w:tab w:val="num" w:pos="1440"/>
        </w:tabs>
        <w:ind w:left="1440" w:hanging="360"/>
      </w:pPr>
      <w:rPr>
        <w:rFonts w:ascii="Symbol" w:hAnsi="Symbol" w:hint="default"/>
        <w:sz w:val="20"/>
      </w:rPr>
    </w:lvl>
    <w:lvl w:ilvl="2" w:tplc="0A0CD046" w:tentative="1">
      <w:start w:val="1"/>
      <w:numFmt w:val="bullet"/>
      <w:lvlText w:val=""/>
      <w:lvlJc w:val="left"/>
      <w:pPr>
        <w:tabs>
          <w:tab w:val="num" w:pos="2160"/>
        </w:tabs>
        <w:ind w:left="2160" w:hanging="360"/>
      </w:pPr>
      <w:rPr>
        <w:rFonts w:ascii="Symbol" w:hAnsi="Symbol" w:hint="default"/>
        <w:sz w:val="20"/>
      </w:rPr>
    </w:lvl>
    <w:lvl w:ilvl="3" w:tplc="BF2A66C4" w:tentative="1">
      <w:start w:val="1"/>
      <w:numFmt w:val="bullet"/>
      <w:lvlText w:val=""/>
      <w:lvlJc w:val="left"/>
      <w:pPr>
        <w:tabs>
          <w:tab w:val="num" w:pos="2880"/>
        </w:tabs>
        <w:ind w:left="2880" w:hanging="360"/>
      </w:pPr>
      <w:rPr>
        <w:rFonts w:ascii="Symbol" w:hAnsi="Symbol" w:hint="default"/>
        <w:sz w:val="20"/>
      </w:rPr>
    </w:lvl>
    <w:lvl w:ilvl="4" w:tplc="D758D7A0" w:tentative="1">
      <w:start w:val="1"/>
      <w:numFmt w:val="bullet"/>
      <w:lvlText w:val=""/>
      <w:lvlJc w:val="left"/>
      <w:pPr>
        <w:tabs>
          <w:tab w:val="num" w:pos="3600"/>
        </w:tabs>
        <w:ind w:left="3600" w:hanging="360"/>
      </w:pPr>
      <w:rPr>
        <w:rFonts w:ascii="Symbol" w:hAnsi="Symbol" w:hint="default"/>
        <w:sz w:val="20"/>
      </w:rPr>
    </w:lvl>
    <w:lvl w:ilvl="5" w:tplc="B960476E" w:tentative="1">
      <w:start w:val="1"/>
      <w:numFmt w:val="bullet"/>
      <w:lvlText w:val=""/>
      <w:lvlJc w:val="left"/>
      <w:pPr>
        <w:tabs>
          <w:tab w:val="num" w:pos="4320"/>
        </w:tabs>
        <w:ind w:left="4320" w:hanging="360"/>
      </w:pPr>
      <w:rPr>
        <w:rFonts w:ascii="Symbol" w:hAnsi="Symbol" w:hint="default"/>
        <w:sz w:val="20"/>
      </w:rPr>
    </w:lvl>
    <w:lvl w:ilvl="6" w:tplc="95D6DA8E" w:tentative="1">
      <w:start w:val="1"/>
      <w:numFmt w:val="bullet"/>
      <w:lvlText w:val=""/>
      <w:lvlJc w:val="left"/>
      <w:pPr>
        <w:tabs>
          <w:tab w:val="num" w:pos="5040"/>
        </w:tabs>
        <w:ind w:left="5040" w:hanging="360"/>
      </w:pPr>
      <w:rPr>
        <w:rFonts w:ascii="Symbol" w:hAnsi="Symbol" w:hint="default"/>
        <w:sz w:val="20"/>
      </w:rPr>
    </w:lvl>
    <w:lvl w:ilvl="7" w:tplc="135067A2" w:tentative="1">
      <w:start w:val="1"/>
      <w:numFmt w:val="bullet"/>
      <w:lvlText w:val=""/>
      <w:lvlJc w:val="left"/>
      <w:pPr>
        <w:tabs>
          <w:tab w:val="num" w:pos="5760"/>
        </w:tabs>
        <w:ind w:left="5760" w:hanging="360"/>
      </w:pPr>
      <w:rPr>
        <w:rFonts w:ascii="Symbol" w:hAnsi="Symbol" w:hint="default"/>
        <w:sz w:val="20"/>
      </w:rPr>
    </w:lvl>
    <w:lvl w:ilvl="8" w:tplc="3C9A4EB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426134"/>
    <w:multiLevelType w:val="hybridMultilevel"/>
    <w:tmpl w:val="A7A868AE"/>
    <w:lvl w:ilvl="0" w:tplc="5404A624">
      <w:start w:val="1"/>
      <w:numFmt w:val="bullet"/>
      <w:lvlText w:val="⁃"/>
      <w:lvlJc w:val="left"/>
      <w:pPr>
        <w:ind w:left="720" w:hanging="360"/>
      </w:pPr>
      <w:rPr>
        <w:rFonts w:ascii="AppleSystemUIFont" w:hAnsi="AppleSystemUIFont" w:hint="default"/>
      </w:rPr>
    </w:lvl>
    <w:lvl w:ilvl="1" w:tplc="3C3046A4">
      <w:start w:val="1"/>
      <w:numFmt w:val="bullet"/>
      <w:lvlText w:val="o"/>
      <w:lvlJc w:val="left"/>
      <w:pPr>
        <w:ind w:left="1440" w:hanging="360"/>
      </w:pPr>
      <w:rPr>
        <w:rFonts w:ascii="Courier New" w:hAnsi="Courier New" w:hint="default"/>
      </w:rPr>
    </w:lvl>
    <w:lvl w:ilvl="2" w:tplc="8CAAF6AE">
      <w:start w:val="1"/>
      <w:numFmt w:val="bullet"/>
      <w:lvlText w:val=""/>
      <w:lvlJc w:val="left"/>
      <w:pPr>
        <w:ind w:left="2160" w:hanging="360"/>
      </w:pPr>
      <w:rPr>
        <w:rFonts w:ascii="Wingdings" w:hAnsi="Wingdings" w:hint="default"/>
      </w:rPr>
    </w:lvl>
    <w:lvl w:ilvl="3" w:tplc="03F89D20">
      <w:start w:val="1"/>
      <w:numFmt w:val="bullet"/>
      <w:lvlText w:val=""/>
      <w:lvlJc w:val="left"/>
      <w:pPr>
        <w:ind w:left="2880" w:hanging="360"/>
      </w:pPr>
      <w:rPr>
        <w:rFonts w:ascii="Symbol" w:hAnsi="Symbol" w:hint="default"/>
      </w:rPr>
    </w:lvl>
    <w:lvl w:ilvl="4" w:tplc="83FCEB00">
      <w:start w:val="1"/>
      <w:numFmt w:val="bullet"/>
      <w:lvlText w:val="o"/>
      <w:lvlJc w:val="left"/>
      <w:pPr>
        <w:ind w:left="3600" w:hanging="360"/>
      </w:pPr>
      <w:rPr>
        <w:rFonts w:ascii="Courier New" w:hAnsi="Courier New" w:hint="default"/>
      </w:rPr>
    </w:lvl>
    <w:lvl w:ilvl="5" w:tplc="EB2826A0">
      <w:start w:val="1"/>
      <w:numFmt w:val="bullet"/>
      <w:lvlText w:val=""/>
      <w:lvlJc w:val="left"/>
      <w:pPr>
        <w:ind w:left="4320" w:hanging="360"/>
      </w:pPr>
      <w:rPr>
        <w:rFonts w:ascii="Wingdings" w:hAnsi="Wingdings" w:hint="default"/>
      </w:rPr>
    </w:lvl>
    <w:lvl w:ilvl="6" w:tplc="487E5A00">
      <w:start w:val="1"/>
      <w:numFmt w:val="bullet"/>
      <w:lvlText w:val=""/>
      <w:lvlJc w:val="left"/>
      <w:pPr>
        <w:ind w:left="5040" w:hanging="360"/>
      </w:pPr>
      <w:rPr>
        <w:rFonts w:ascii="Symbol" w:hAnsi="Symbol" w:hint="default"/>
      </w:rPr>
    </w:lvl>
    <w:lvl w:ilvl="7" w:tplc="45345832">
      <w:start w:val="1"/>
      <w:numFmt w:val="bullet"/>
      <w:lvlText w:val="o"/>
      <w:lvlJc w:val="left"/>
      <w:pPr>
        <w:ind w:left="5760" w:hanging="360"/>
      </w:pPr>
      <w:rPr>
        <w:rFonts w:ascii="Courier New" w:hAnsi="Courier New" w:hint="default"/>
      </w:rPr>
    </w:lvl>
    <w:lvl w:ilvl="8" w:tplc="DA1633AE">
      <w:start w:val="1"/>
      <w:numFmt w:val="bullet"/>
      <w:lvlText w:val=""/>
      <w:lvlJc w:val="left"/>
      <w:pPr>
        <w:ind w:left="6480" w:hanging="360"/>
      </w:pPr>
      <w:rPr>
        <w:rFonts w:ascii="Wingdings" w:hAnsi="Wingdings" w:hint="default"/>
      </w:rPr>
    </w:lvl>
  </w:abstractNum>
  <w:abstractNum w:abstractNumId="11" w15:restartNumberingAfterBreak="0">
    <w:nsid w:val="43C93FD8"/>
    <w:multiLevelType w:val="hybridMultilevel"/>
    <w:tmpl w:val="27984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74E6A"/>
    <w:multiLevelType w:val="hybridMultilevel"/>
    <w:tmpl w:val="0018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71DD5"/>
    <w:multiLevelType w:val="hybridMultilevel"/>
    <w:tmpl w:val="4F862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E0AE1"/>
    <w:multiLevelType w:val="hybridMultilevel"/>
    <w:tmpl w:val="04F20E24"/>
    <w:lvl w:ilvl="0" w:tplc="94F62F70">
      <w:start w:val="1"/>
      <w:numFmt w:val="bullet"/>
      <w:lvlText w:val=""/>
      <w:lvlJc w:val="left"/>
      <w:pPr>
        <w:tabs>
          <w:tab w:val="num" w:pos="720"/>
        </w:tabs>
        <w:ind w:left="720" w:hanging="360"/>
      </w:pPr>
      <w:rPr>
        <w:rFonts w:ascii="Symbol" w:hAnsi="Symbol" w:hint="default"/>
        <w:sz w:val="20"/>
      </w:rPr>
    </w:lvl>
    <w:lvl w:ilvl="1" w:tplc="4D785F7A" w:tentative="1">
      <w:start w:val="1"/>
      <w:numFmt w:val="bullet"/>
      <w:lvlText w:val=""/>
      <w:lvlJc w:val="left"/>
      <w:pPr>
        <w:tabs>
          <w:tab w:val="num" w:pos="1440"/>
        </w:tabs>
        <w:ind w:left="1440" w:hanging="360"/>
      </w:pPr>
      <w:rPr>
        <w:rFonts w:ascii="Symbol" w:hAnsi="Symbol" w:hint="default"/>
        <w:sz w:val="20"/>
      </w:rPr>
    </w:lvl>
    <w:lvl w:ilvl="2" w:tplc="3E964CA6" w:tentative="1">
      <w:start w:val="1"/>
      <w:numFmt w:val="bullet"/>
      <w:lvlText w:val=""/>
      <w:lvlJc w:val="left"/>
      <w:pPr>
        <w:tabs>
          <w:tab w:val="num" w:pos="2160"/>
        </w:tabs>
        <w:ind w:left="2160" w:hanging="360"/>
      </w:pPr>
      <w:rPr>
        <w:rFonts w:ascii="Symbol" w:hAnsi="Symbol" w:hint="default"/>
        <w:sz w:val="20"/>
      </w:rPr>
    </w:lvl>
    <w:lvl w:ilvl="3" w:tplc="1616A744" w:tentative="1">
      <w:start w:val="1"/>
      <w:numFmt w:val="bullet"/>
      <w:lvlText w:val=""/>
      <w:lvlJc w:val="left"/>
      <w:pPr>
        <w:tabs>
          <w:tab w:val="num" w:pos="2880"/>
        </w:tabs>
        <w:ind w:left="2880" w:hanging="360"/>
      </w:pPr>
      <w:rPr>
        <w:rFonts w:ascii="Symbol" w:hAnsi="Symbol" w:hint="default"/>
        <w:sz w:val="20"/>
      </w:rPr>
    </w:lvl>
    <w:lvl w:ilvl="4" w:tplc="8570AF60" w:tentative="1">
      <w:start w:val="1"/>
      <w:numFmt w:val="bullet"/>
      <w:lvlText w:val=""/>
      <w:lvlJc w:val="left"/>
      <w:pPr>
        <w:tabs>
          <w:tab w:val="num" w:pos="3600"/>
        </w:tabs>
        <w:ind w:left="3600" w:hanging="360"/>
      </w:pPr>
      <w:rPr>
        <w:rFonts w:ascii="Symbol" w:hAnsi="Symbol" w:hint="default"/>
        <w:sz w:val="20"/>
      </w:rPr>
    </w:lvl>
    <w:lvl w:ilvl="5" w:tplc="9F7E5496" w:tentative="1">
      <w:start w:val="1"/>
      <w:numFmt w:val="bullet"/>
      <w:lvlText w:val=""/>
      <w:lvlJc w:val="left"/>
      <w:pPr>
        <w:tabs>
          <w:tab w:val="num" w:pos="4320"/>
        </w:tabs>
        <w:ind w:left="4320" w:hanging="360"/>
      </w:pPr>
      <w:rPr>
        <w:rFonts w:ascii="Symbol" w:hAnsi="Symbol" w:hint="default"/>
        <w:sz w:val="20"/>
      </w:rPr>
    </w:lvl>
    <w:lvl w:ilvl="6" w:tplc="5F68AE4A" w:tentative="1">
      <w:start w:val="1"/>
      <w:numFmt w:val="bullet"/>
      <w:lvlText w:val=""/>
      <w:lvlJc w:val="left"/>
      <w:pPr>
        <w:tabs>
          <w:tab w:val="num" w:pos="5040"/>
        </w:tabs>
        <w:ind w:left="5040" w:hanging="360"/>
      </w:pPr>
      <w:rPr>
        <w:rFonts w:ascii="Symbol" w:hAnsi="Symbol" w:hint="default"/>
        <w:sz w:val="20"/>
      </w:rPr>
    </w:lvl>
    <w:lvl w:ilvl="7" w:tplc="D0A28A7A" w:tentative="1">
      <w:start w:val="1"/>
      <w:numFmt w:val="bullet"/>
      <w:lvlText w:val=""/>
      <w:lvlJc w:val="left"/>
      <w:pPr>
        <w:tabs>
          <w:tab w:val="num" w:pos="5760"/>
        </w:tabs>
        <w:ind w:left="5760" w:hanging="360"/>
      </w:pPr>
      <w:rPr>
        <w:rFonts w:ascii="Symbol" w:hAnsi="Symbol" w:hint="default"/>
        <w:sz w:val="20"/>
      </w:rPr>
    </w:lvl>
    <w:lvl w:ilvl="8" w:tplc="E34A0A5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BF496A"/>
    <w:multiLevelType w:val="hybridMultilevel"/>
    <w:tmpl w:val="39A2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20E0D"/>
    <w:multiLevelType w:val="multilevel"/>
    <w:tmpl w:val="720C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6C7804"/>
    <w:multiLevelType w:val="hybridMultilevel"/>
    <w:tmpl w:val="20304F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3"/>
  </w:num>
  <w:num w:numId="5">
    <w:abstractNumId w:val="11"/>
  </w:num>
  <w:num w:numId="6">
    <w:abstractNumId w:val="9"/>
  </w:num>
  <w:num w:numId="7">
    <w:abstractNumId w:val="14"/>
  </w:num>
  <w:num w:numId="8">
    <w:abstractNumId w:val="16"/>
  </w:num>
  <w:num w:numId="9">
    <w:abstractNumId w:val="2"/>
  </w:num>
  <w:num w:numId="10">
    <w:abstractNumId w:val="7"/>
  </w:num>
  <w:num w:numId="11">
    <w:abstractNumId w:val="17"/>
  </w:num>
  <w:num w:numId="12">
    <w:abstractNumId w:val="3"/>
  </w:num>
  <w:num w:numId="13">
    <w:abstractNumId w:val="4"/>
  </w:num>
  <w:num w:numId="14">
    <w:abstractNumId w:val="15"/>
  </w:num>
  <w:num w:numId="15">
    <w:abstractNumId w:val="12"/>
  </w:num>
  <w:num w:numId="16">
    <w:abstractNumId w:val="1"/>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1DF696"/>
    <w:rsid w:val="000016E4"/>
    <w:rsid w:val="00007059"/>
    <w:rsid w:val="0003419F"/>
    <w:rsid w:val="000466B2"/>
    <w:rsid w:val="000552AA"/>
    <w:rsid w:val="00057E43"/>
    <w:rsid w:val="00080BC7"/>
    <w:rsid w:val="00082E87"/>
    <w:rsid w:val="00087584"/>
    <w:rsid w:val="00091542"/>
    <w:rsid w:val="000945FD"/>
    <w:rsid w:val="000A0455"/>
    <w:rsid w:val="000A155E"/>
    <w:rsid w:val="000C5798"/>
    <w:rsid w:val="000C6B8F"/>
    <w:rsid w:val="000D5586"/>
    <w:rsid w:val="000F3580"/>
    <w:rsid w:val="00104014"/>
    <w:rsid w:val="00113F5E"/>
    <w:rsid w:val="001222D2"/>
    <w:rsid w:val="00141345"/>
    <w:rsid w:val="00145BCB"/>
    <w:rsid w:val="00147C8C"/>
    <w:rsid w:val="001543AC"/>
    <w:rsid w:val="001727CF"/>
    <w:rsid w:val="00175C27"/>
    <w:rsid w:val="00176943"/>
    <w:rsid w:val="001838FF"/>
    <w:rsid w:val="00185002"/>
    <w:rsid w:val="00187984"/>
    <w:rsid w:val="0019181F"/>
    <w:rsid w:val="00191E90"/>
    <w:rsid w:val="001A0DAE"/>
    <w:rsid w:val="001A3436"/>
    <w:rsid w:val="001B666A"/>
    <w:rsid w:val="001E0FE2"/>
    <w:rsid w:val="001F5CC0"/>
    <w:rsid w:val="002020FD"/>
    <w:rsid w:val="00207946"/>
    <w:rsid w:val="00211CB7"/>
    <w:rsid w:val="00216CD4"/>
    <w:rsid w:val="002415DF"/>
    <w:rsid w:val="002507DA"/>
    <w:rsid w:val="002536C6"/>
    <w:rsid w:val="00253C14"/>
    <w:rsid w:val="00262AF3"/>
    <w:rsid w:val="00263F20"/>
    <w:rsid w:val="00264E9F"/>
    <w:rsid w:val="00265D84"/>
    <w:rsid w:val="0028052C"/>
    <w:rsid w:val="0028076F"/>
    <w:rsid w:val="00284EBE"/>
    <w:rsid w:val="00285FF7"/>
    <w:rsid w:val="00297893"/>
    <w:rsid w:val="002A5370"/>
    <w:rsid w:val="002B3062"/>
    <w:rsid w:val="002B3D0B"/>
    <w:rsid w:val="002B4D52"/>
    <w:rsid w:val="002B6512"/>
    <w:rsid w:val="002B6998"/>
    <w:rsid w:val="002F0450"/>
    <w:rsid w:val="002F5934"/>
    <w:rsid w:val="00302D04"/>
    <w:rsid w:val="0032731B"/>
    <w:rsid w:val="003301FE"/>
    <w:rsid w:val="00332B13"/>
    <w:rsid w:val="0034187C"/>
    <w:rsid w:val="0034190C"/>
    <w:rsid w:val="003557F7"/>
    <w:rsid w:val="003610F2"/>
    <w:rsid w:val="003645EA"/>
    <w:rsid w:val="00367714"/>
    <w:rsid w:val="00375442"/>
    <w:rsid w:val="00377600"/>
    <w:rsid w:val="00382B0D"/>
    <w:rsid w:val="00384467"/>
    <w:rsid w:val="00391698"/>
    <w:rsid w:val="00394783"/>
    <w:rsid w:val="003C7B28"/>
    <w:rsid w:val="003E0C00"/>
    <w:rsid w:val="00403968"/>
    <w:rsid w:val="00414B08"/>
    <w:rsid w:val="0041568C"/>
    <w:rsid w:val="004202ED"/>
    <w:rsid w:val="0043629A"/>
    <w:rsid w:val="00452753"/>
    <w:rsid w:val="004567AD"/>
    <w:rsid w:val="00477119"/>
    <w:rsid w:val="004776D1"/>
    <w:rsid w:val="0048706E"/>
    <w:rsid w:val="004920BF"/>
    <w:rsid w:val="00494E60"/>
    <w:rsid w:val="004A2B69"/>
    <w:rsid w:val="004A41FD"/>
    <w:rsid w:val="004B1D33"/>
    <w:rsid w:val="004B4E43"/>
    <w:rsid w:val="004B67AB"/>
    <w:rsid w:val="004E5212"/>
    <w:rsid w:val="004E7254"/>
    <w:rsid w:val="004F2A36"/>
    <w:rsid w:val="004F5BA2"/>
    <w:rsid w:val="005044BA"/>
    <w:rsid w:val="00507B36"/>
    <w:rsid w:val="00517807"/>
    <w:rsid w:val="005237B9"/>
    <w:rsid w:val="005251E1"/>
    <w:rsid w:val="00530E97"/>
    <w:rsid w:val="00531EB1"/>
    <w:rsid w:val="005332FE"/>
    <w:rsid w:val="00545D7E"/>
    <w:rsid w:val="00554AE8"/>
    <w:rsid w:val="00554F02"/>
    <w:rsid w:val="00560245"/>
    <w:rsid w:val="00590CF3"/>
    <w:rsid w:val="0059742C"/>
    <w:rsid w:val="005A0E18"/>
    <w:rsid w:val="005B1946"/>
    <w:rsid w:val="005B3136"/>
    <w:rsid w:val="005B6FE3"/>
    <w:rsid w:val="005C1BF8"/>
    <w:rsid w:val="005C5DB4"/>
    <w:rsid w:val="005C6266"/>
    <w:rsid w:val="005C6BE9"/>
    <w:rsid w:val="005D5C49"/>
    <w:rsid w:val="005D6764"/>
    <w:rsid w:val="005F1128"/>
    <w:rsid w:val="006102E2"/>
    <w:rsid w:val="00610A97"/>
    <w:rsid w:val="00612D90"/>
    <w:rsid w:val="00617337"/>
    <w:rsid w:val="0062053D"/>
    <w:rsid w:val="00623805"/>
    <w:rsid w:val="00667FD3"/>
    <w:rsid w:val="006723E0"/>
    <w:rsid w:val="006A04ED"/>
    <w:rsid w:val="006B6BE3"/>
    <w:rsid w:val="006E04B1"/>
    <w:rsid w:val="006E0721"/>
    <w:rsid w:val="006E35CF"/>
    <w:rsid w:val="006E41EA"/>
    <w:rsid w:val="006F1214"/>
    <w:rsid w:val="006F1463"/>
    <w:rsid w:val="006F7CBC"/>
    <w:rsid w:val="00701769"/>
    <w:rsid w:val="00705B40"/>
    <w:rsid w:val="00710310"/>
    <w:rsid w:val="00720448"/>
    <w:rsid w:val="0072461D"/>
    <w:rsid w:val="00737B80"/>
    <w:rsid w:val="00752B7A"/>
    <w:rsid w:val="00757D35"/>
    <w:rsid w:val="00761469"/>
    <w:rsid w:val="007626B0"/>
    <w:rsid w:val="00771B44"/>
    <w:rsid w:val="007720BB"/>
    <w:rsid w:val="0078601D"/>
    <w:rsid w:val="00790341"/>
    <w:rsid w:val="007940B8"/>
    <w:rsid w:val="007A0C47"/>
    <w:rsid w:val="007A181B"/>
    <w:rsid w:val="007B3665"/>
    <w:rsid w:val="007C413C"/>
    <w:rsid w:val="007C5FE3"/>
    <w:rsid w:val="007D352D"/>
    <w:rsid w:val="007D7C4C"/>
    <w:rsid w:val="007E0AED"/>
    <w:rsid w:val="007E1475"/>
    <w:rsid w:val="007E73C8"/>
    <w:rsid w:val="007F058C"/>
    <w:rsid w:val="007F4C88"/>
    <w:rsid w:val="00800EAA"/>
    <w:rsid w:val="00806BB2"/>
    <w:rsid w:val="00812827"/>
    <w:rsid w:val="00817919"/>
    <w:rsid w:val="00841D4F"/>
    <w:rsid w:val="0084381A"/>
    <w:rsid w:val="00843B66"/>
    <w:rsid w:val="008530BA"/>
    <w:rsid w:val="00862CE6"/>
    <w:rsid w:val="00867183"/>
    <w:rsid w:val="00873AF1"/>
    <w:rsid w:val="00875AB2"/>
    <w:rsid w:val="008A13CF"/>
    <w:rsid w:val="008A6FDF"/>
    <w:rsid w:val="008C7EE7"/>
    <w:rsid w:val="008D1BA7"/>
    <w:rsid w:val="008D5AAC"/>
    <w:rsid w:val="008F1DD4"/>
    <w:rsid w:val="008F7AA6"/>
    <w:rsid w:val="00910F73"/>
    <w:rsid w:val="00917936"/>
    <w:rsid w:val="009278AF"/>
    <w:rsid w:val="0093112E"/>
    <w:rsid w:val="00932999"/>
    <w:rsid w:val="00932CEC"/>
    <w:rsid w:val="009433BD"/>
    <w:rsid w:val="00957E29"/>
    <w:rsid w:val="00964C4D"/>
    <w:rsid w:val="00967A17"/>
    <w:rsid w:val="00981696"/>
    <w:rsid w:val="009879CB"/>
    <w:rsid w:val="009C49E1"/>
    <w:rsid w:val="009C69E7"/>
    <w:rsid w:val="009D41A5"/>
    <w:rsid w:val="009E7AE1"/>
    <w:rsid w:val="00A062EC"/>
    <w:rsid w:val="00A41C5C"/>
    <w:rsid w:val="00A47243"/>
    <w:rsid w:val="00A64F0A"/>
    <w:rsid w:val="00A764EF"/>
    <w:rsid w:val="00A8347E"/>
    <w:rsid w:val="00A847E0"/>
    <w:rsid w:val="00AA02C5"/>
    <w:rsid w:val="00AA644D"/>
    <w:rsid w:val="00AB431A"/>
    <w:rsid w:val="00AD3FA6"/>
    <w:rsid w:val="00AF75C2"/>
    <w:rsid w:val="00B02E9C"/>
    <w:rsid w:val="00B043BF"/>
    <w:rsid w:val="00B10F17"/>
    <w:rsid w:val="00B1388C"/>
    <w:rsid w:val="00B17AA8"/>
    <w:rsid w:val="00B227C3"/>
    <w:rsid w:val="00B250C1"/>
    <w:rsid w:val="00B349D1"/>
    <w:rsid w:val="00B36952"/>
    <w:rsid w:val="00B53BBB"/>
    <w:rsid w:val="00B60F75"/>
    <w:rsid w:val="00B651AB"/>
    <w:rsid w:val="00B71B36"/>
    <w:rsid w:val="00B72584"/>
    <w:rsid w:val="00B83604"/>
    <w:rsid w:val="00B96D5C"/>
    <w:rsid w:val="00BB18DA"/>
    <w:rsid w:val="00BD04BF"/>
    <w:rsid w:val="00BD10D9"/>
    <w:rsid w:val="00BD1600"/>
    <w:rsid w:val="00BD22F4"/>
    <w:rsid w:val="00BD7B2F"/>
    <w:rsid w:val="00BE37BC"/>
    <w:rsid w:val="00BE7610"/>
    <w:rsid w:val="00BF3D3A"/>
    <w:rsid w:val="00BF4A72"/>
    <w:rsid w:val="00BF56BE"/>
    <w:rsid w:val="00BF79C2"/>
    <w:rsid w:val="00C005E9"/>
    <w:rsid w:val="00C13A2B"/>
    <w:rsid w:val="00C2F977"/>
    <w:rsid w:val="00C34C2C"/>
    <w:rsid w:val="00C37883"/>
    <w:rsid w:val="00C51366"/>
    <w:rsid w:val="00C72998"/>
    <w:rsid w:val="00CB36DA"/>
    <w:rsid w:val="00CB5331"/>
    <w:rsid w:val="00CD5C82"/>
    <w:rsid w:val="00CE053A"/>
    <w:rsid w:val="00CE206A"/>
    <w:rsid w:val="00D04080"/>
    <w:rsid w:val="00D1056B"/>
    <w:rsid w:val="00D25CA4"/>
    <w:rsid w:val="00D35F82"/>
    <w:rsid w:val="00D427DD"/>
    <w:rsid w:val="00D527AA"/>
    <w:rsid w:val="00D54D58"/>
    <w:rsid w:val="00D67C2D"/>
    <w:rsid w:val="00D708BA"/>
    <w:rsid w:val="00D7604D"/>
    <w:rsid w:val="00D82C9E"/>
    <w:rsid w:val="00D8712E"/>
    <w:rsid w:val="00D919BF"/>
    <w:rsid w:val="00D930FA"/>
    <w:rsid w:val="00DB3608"/>
    <w:rsid w:val="00DB46B7"/>
    <w:rsid w:val="00DB6C54"/>
    <w:rsid w:val="00DB74C8"/>
    <w:rsid w:val="00DC04F1"/>
    <w:rsid w:val="00DC11B1"/>
    <w:rsid w:val="00DC4F8F"/>
    <w:rsid w:val="00DE17DB"/>
    <w:rsid w:val="00DE2EDC"/>
    <w:rsid w:val="00DE7252"/>
    <w:rsid w:val="00DF181B"/>
    <w:rsid w:val="00DF3A85"/>
    <w:rsid w:val="00DF4A8D"/>
    <w:rsid w:val="00DF78D3"/>
    <w:rsid w:val="00E14CA5"/>
    <w:rsid w:val="00E20DB5"/>
    <w:rsid w:val="00E24250"/>
    <w:rsid w:val="00E35938"/>
    <w:rsid w:val="00E45640"/>
    <w:rsid w:val="00E523C9"/>
    <w:rsid w:val="00E63E58"/>
    <w:rsid w:val="00E70756"/>
    <w:rsid w:val="00E723A9"/>
    <w:rsid w:val="00E82DEA"/>
    <w:rsid w:val="00E84270"/>
    <w:rsid w:val="00E877B4"/>
    <w:rsid w:val="00E920C1"/>
    <w:rsid w:val="00EA6188"/>
    <w:rsid w:val="00EB3DBA"/>
    <w:rsid w:val="00ED44A3"/>
    <w:rsid w:val="00ED67E0"/>
    <w:rsid w:val="00EE06DB"/>
    <w:rsid w:val="00EE3778"/>
    <w:rsid w:val="00EF47FC"/>
    <w:rsid w:val="00F001D5"/>
    <w:rsid w:val="00F051B9"/>
    <w:rsid w:val="00F07DCF"/>
    <w:rsid w:val="00F11464"/>
    <w:rsid w:val="00F12A92"/>
    <w:rsid w:val="00F239CC"/>
    <w:rsid w:val="00F356FE"/>
    <w:rsid w:val="00F35B4B"/>
    <w:rsid w:val="00F50BB8"/>
    <w:rsid w:val="00F575F2"/>
    <w:rsid w:val="00F57844"/>
    <w:rsid w:val="00F63BE9"/>
    <w:rsid w:val="00F73013"/>
    <w:rsid w:val="00F95260"/>
    <w:rsid w:val="00FA6179"/>
    <w:rsid w:val="00FA716D"/>
    <w:rsid w:val="00FC191E"/>
    <w:rsid w:val="00FC45A5"/>
    <w:rsid w:val="00FD4397"/>
    <w:rsid w:val="00FE1457"/>
    <w:rsid w:val="00FE5D34"/>
    <w:rsid w:val="00FF1D6A"/>
    <w:rsid w:val="01697D17"/>
    <w:rsid w:val="01D7A8A2"/>
    <w:rsid w:val="02155574"/>
    <w:rsid w:val="034D25B2"/>
    <w:rsid w:val="04F19A6C"/>
    <w:rsid w:val="0653AA61"/>
    <w:rsid w:val="0686E202"/>
    <w:rsid w:val="076017DD"/>
    <w:rsid w:val="092AA0C0"/>
    <w:rsid w:val="09747F6D"/>
    <w:rsid w:val="099BA418"/>
    <w:rsid w:val="0A2016E9"/>
    <w:rsid w:val="0B07224B"/>
    <w:rsid w:val="0BE40BA5"/>
    <w:rsid w:val="0BEA1B49"/>
    <w:rsid w:val="0C764D9C"/>
    <w:rsid w:val="0CE0599F"/>
    <w:rsid w:val="0E204490"/>
    <w:rsid w:val="0EFEDB22"/>
    <w:rsid w:val="100E1CD6"/>
    <w:rsid w:val="109F8623"/>
    <w:rsid w:val="10DD7B2B"/>
    <w:rsid w:val="12DE6D32"/>
    <w:rsid w:val="140B6C76"/>
    <w:rsid w:val="142405DC"/>
    <w:rsid w:val="161E965A"/>
    <w:rsid w:val="173E0695"/>
    <w:rsid w:val="175C7235"/>
    <w:rsid w:val="17A61B7A"/>
    <w:rsid w:val="18C0D7E3"/>
    <w:rsid w:val="198AE7F2"/>
    <w:rsid w:val="1AAE8265"/>
    <w:rsid w:val="1B946ED0"/>
    <w:rsid w:val="1BD9F89A"/>
    <w:rsid w:val="1BDFA4C7"/>
    <w:rsid w:val="1C080192"/>
    <w:rsid w:val="1C2175A0"/>
    <w:rsid w:val="1D00D95C"/>
    <w:rsid w:val="1D3E8776"/>
    <w:rsid w:val="1D64CB19"/>
    <w:rsid w:val="1E1F6C4B"/>
    <w:rsid w:val="1E6EB7A0"/>
    <w:rsid w:val="1F893B12"/>
    <w:rsid w:val="20149BC9"/>
    <w:rsid w:val="211B060E"/>
    <w:rsid w:val="2168D372"/>
    <w:rsid w:val="218AAE6B"/>
    <w:rsid w:val="2199C26B"/>
    <w:rsid w:val="22052B84"/>
    <w:rsid w:val="223528DA"/>
    <w:rsid w:val="237A8A81"/>
    <w:rsid w:val="23F80493"/>
    <w:rsid w:val="2444B5E2"/>
    <w:rsid w:val="24DE47E6"/>
    <w:rsid w:val="26EC3F89"/>
    <w:rsid w:val="278255EB"/>
    <w:rsid w:val="27F36275"/>
    <w:rsid w:val="283664EB"/>
    <w:rsid w:val="2858F2A8"/>
    <w:rsid w:val="286217EF"/>
    <w:rsid w:val="28BD51EE"/>
    <w:rsid w:val="293D0E12"/>
    <w:rsid w:val="2A36F8EB"/>
    <w:rsid w:val="2A4AD28C"/>
    <w:rsid w:val="2A889F8C"/>
    <w:rsid w:val="2AE9D780"/>
    <w:rsid w:val="2B7B1D55"/>
    <w:rsid w:val="2D0727B7"/>
    <w:rsid w:val="2D112943"/>
    <w:rsid w:val="2D8B54FB"/>
    <w:rsid w:val="2E3E8691"/>
    <w:rsid w:val="2F1DF696"/>
    <w:rsid w:val="2FA9123C"/>
    <w:rsid w:val="2FB1BC73"/>
    <w:rsid w:val="2FF6AB8F"/>
    <w:rsid w:val="300343E0"/>
    <w:rsid w:val="30D34E9D"/>
    <w:rsid w:val="318EF403"/>
    <w:rsid w:val="33EE21B3"/>
    <w:rsid w:val="344C5E42"/>
    <w:rsid w:val="3519CD1A"/>
    <w:rsid w:val="37F6F1AF"/>
    <w:rsid w:val="38857D0C"/>
    <w:rsid w:val="3A060DA2"/>
    <w:rsid w:val="3B24F07B"/>
    <w:rsid w:val="3F914265"/>
    <w:rsid w:val="4023CE9C"/>
    <w:rsid w:val="40476063"/>
    <w:rsid w:val="40C7B781"/>
    <w:rsid w:val="40D5C54C"/>
    <w:rsid w:val="4122A44F"/>
    <w:rsid w:val="4132D731"/>
    <w:rsid w:val="4414EF81"/>
    <w:rsid w:val="44F6678A"/>
    <w:rsid w:val="4574172C"/>
    <w:rsid w:val="45EE440C"/>
    <w:rsid w:val="460E8B2A"/>
    <w:rsid w:val="48C4499C"/>
    <w:rsid w:val="48E3387E"/>
    <w:rsid w:val="49B18885"/>
    <w:rsid w:val="49D363F0"/>
    <w:rsid w:val="4D0DA7A9"/>
    <w:rsid w:val="4D5EC072"/>
    <w:rsid w:val="4DF0595B"/>
    <w:rsid w:val="4E94CC75"/>
    <w:rsid w:val="4E9A1094"/>
    <w:rsid w:val="4E9A5934"/>
    <w:rsid w:val="4EEBF706"/>
    <w:rsid w:val="4FBEA64A"/>
    <w:rsid w:val="51740A94"/>
    <w:rsid w:val="51BB42E7"/>
    <w:rsid w:val="52B663B8"/>
    <w:rsid w:val="52FBCB91"/>
    <w:rsid w:val="5369D2F6"/>
    <w:rsid w:val="53935A3A"/>
    <w:rsid w:val="53A1957D"/>
    <w:rsid w:val="53D2BD9D"/>
    <w:rsid w:val="54C177DC"/>
    <w:rsid w:val="5522E40D"/>
    <w:rsid w:val="5524E129"/>
    <w:rsid w:val="5549AB23"/>
    <w:rsid w:val="569EB6AE"/>
    <w:rsid w:val="570E5211"/>
    <w:rsid w:val="576CC7D3"/>
    <w:rsid w:val="59166A38"/>
    <w:rsid w:val="5A7099EE"/>
    <w:rsid w:val="5C6F4DE6"/>
    <w:rsid w:val="5C70438A"/>
    <w:rsid w:val="5CB7D8E7"/>
    <w:rsid w:val="5E7DD08C"/>
    <w:rsid w:val="5F75B808"/>
    <w:rsid w:val="5FFB9C34"/>
    <w:rsid w:val="6005313A"/>
    <w:rsid w:val="602B805A"/>
    <w:rsid w:val="608232FE"/>
    <w:rsid w:val="60943C9D"/>
    <w:rsid w:val="6178809E"/>
    <w:rsid w:val="62B35F25"/>
    <w:rsid w:val="64894B90"/>
    <w:rsid w:val="64A668FE"/>
    <w:rsid w:val="6511E88E"/>
    <w:rsid w:val="65EC638A"/>
    <w:rsid w:val="6612738B"/>
    <w:rsid w:val="662846A5"/>
    <w:rsid w:val="66923ED6"/>
    <w:rsid w:val="66CE3451"/>
    <w:rsid w:val="66D1AEA4"/>
    <w:rsid w:val="66FC7DC3"/>
    <w:rsid w:val="67CA9847"/>
    <w:rsid w:val="684F491A"/>
    <w:rsid w:val="697421E7"/>
    <w:rsid w:val="69B1F82B"/>
    <w:rsid w:val="6AC0098E"/>
    <w:rsid w:val="6B7BCD34"/>
    <w:rsid w:val="6BF49111"/>
    <w:rsid w:val="6E6D6EA5"/>
    <w:rsid w:val="6F5F8461"/>
    <w:rsid w:val="70225BB4"/>
    <w:rsid w:val="70DEA405"/>
    <w:rsid w:val="71E779F4"/>
    <w:rsid w:val="7213D39C"/>
    <w:rsid w:val="73B9546B"/>
    <w:rsid w:val="7428EA5F"/>
    <w:rsid w:val="747483B1"/>
    <w:rsid w:val="74D7BF45"/>
    <w:rsid w:val="7556B6BA"/>
    <w:rsid w:val="7570F0B9"/>
    <w:rsid w:val="75D9C08B"/>
    <w:rsid w:val="76E9AAB2"/>
    <w:rsid w:val="7790D87D"/>
    <w:rsid w:val="77D20B32"/>
    <w:rsid w:val="7967764F"/>
    <w:rsid w:val="7ACB10BF"/>
    <w:rsid w:val="7B0228E3"/>
    <w:rsid w:val="7B3231D8"/>
    <w:rsid w:val="7BD0FC8D"/>
    <w:rsid w:val="7BE200B3"/>
    <w:rsid w:val="7D85DD79"/>
    <w:rsid w:val="7E8047DD"/>
    <w:rsid w:val="7EDFDEB1"/>
    <w:rsid w:val="7F2A982B"/>
    <w:rsid w:val="7F5BB557"/>
    <w:rsid w:val="7FD26080"/>
    <w:rsid w:val="7FF9E7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F696"/>
  <w15:chartTrackingRefBased/>
  <w15:docId w15:val="{D44DCE85-C3E5-4DEB-BE8C-2CF1F375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AA02C5"/>
    <w:rPr>
      <w:sz w:val="16"/>
      <w:szCs w:val="16"/>
    </w:rPr>
  </w:style>
  <w:style w:type="paragraph" w:styleId="CommentText">
    <w:name w:val="annotation text"/>
    <w:basedOn w:val="Normal"/>
    <w:link w:val="CommentTextChar"/>
    <w:uiPriority w:val="99"/>
    <w:semiHidden/>
    <w:unhideWhenUsed/>
    <w:rsid w:val="00AA02C5"/>
    <w:pPr>
      <w:spacing w:line="240" w:lineRule="auto"/>
    </w:pPr>
    <w:rPr>
      <w:sz w:val="20"/>
      <w:szCs w:val="20"/>
    </w:rPr>
  </w:style>
  <w:style w:type="character" w:customStyle="1" w:styleId="CommentTextChar">
    <w:name w:val="Comment Text Char"/>
    <w:basedOn w:val="DefaultParagraphFont"/>
    <w:link w:val="CommentText"/>
    <w:uiPriority w:val="99"/>
    <w:semiHidden/>
    <w:rsid w:val="00AA02C5"/>
    <w:rPr>
      <w:sz w:val="20"/>
      <w:szCs w:val="20"/>
    </w:rPr>
  </w:style>
  <w:style w:type="paragraph" w:styleId="CommentSubject">
    <w:name w:val="annotation subject"/>
    <w:basedOn w:val="CommentText"/>
    <w:next w:val="CommentText"/>
    <w:link w:val="CommentSubjectChar"/>
    <w:uiPriority w:val="99"/>
    <w:semiHidden/>
    <w:unhideWhenUsed/>
    <w:rsid w:val="00AA02C5"/>
    <w:rPr>
      <w:b/>
      <w:bCs/>
    </w:rPr>
  </w:style>
  <w:style w:type="character" w:customStyle="1" w:styleId="CommentSubjectChar">
    <w:name w:val="Comment Subject Char"/>
    <w:basedOn w:val="CommentTextChar"/>
    <w:link w:val="CommentSubject"/>
    <w:uiPriority w:val="99"/>
    <w:semiHidden/>
    <w:rsid w:val="00AA02C5"/>
    <w:rPr>
      <w:b/>
      <w:bCs/>
      <w:sz w:val="20"/>
      <w:szCs w:val="20"/>
    </w:rPr>
  </w:style>
  <w:style w:type="paragraph" w:styleId="BalloonText">
    <w:name w:val="Balloon Text"/>
    <w:basedOn w:val="Normal"/>
    <w:link w:val="BalloonTextChar"/>
    <w:uiPriority w:val="99"/>
    <w:semiHidden/>
    <w:unhideWhenUsed/>
    <w:rsid w:val="00AA0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C5"/>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B1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3547">
      <w:bodyDiv w:val="1"/>
      <w:marLeft w:val="0"/>
      <w:marRight w:val="0"/>
      <w:marTop w:val="0"/>
      <w:marBottom w:val="0"/>
      <w:divBdr>
        <w:top w:val="none" w:sz="0" w:space="0" w:color="auto"/>
        <w:left w:val="none" w:sz="0" w:space="0" w:color="auto"/>
        <w:bottom w:val="none" w:sz="0" w:space="0" w:color="auto"/>
        <w:right w:val="none" w:sz="0" w:space="0" w:color="auto"/>
      </w:divBdr>
      <w:divsChild>
        <w:div w:id="15426134">
          <w:marLeft w:val="0"/>
          <w:marRight w:val="0"/>
          <w:marTop w:val="0"/>
          <w:marBottom w:val="0"/>
          <w:divBdr>
            <w:top w:val="none" w:sz="0" w:space="0" w:color="auto"/>
            <w:left w:val="none" w:sz="0" w:space="0" w:color="auto"/>
            <w:bottom w:val="none" w:sz="0" w:space="0" w:color="auto"/>
            <w:right w:val="none" w:sz="0" w:space="0" w:color="auto"/>
          </w:divBdr>
          <w:divsChild>
            <w:div w:id="49038181">
              <w:marLeft w:val="0"/>
              <w:marRight w:val="0"/>
              <w:marTop w:val="0"/>
              <w:marBottom w:val="0"/>
              <w:divBdr>
                <w:top w:val="none" w:sz="0" w:space="0" w:color="auto"/>
                <w:left w:val="none" w:sz="0" w:space="0" w:color="auto"/>
                <w:bottom w:val="none" w:sz="0" w:space="0" w:color="auto"/>
                <w:right w:val="none" w:sz="0" w:space="0" w:color="auto"/>
              </w:divBdr>
            </w:div>
            <w:div w:id="627666144">
              <w:marLeft w:val="0"/>
              <w:marRight w:val="0"/>
              <w:marTop w:val="0"/>
              <w:marBottom w:val="0"/>
              <w:divBdr>
                <w:top w:val="none" w:sz="0" w:space="0" w:color="auto"/>
                <w:left w:val="none" w:sz="0" w:space="0" w:color="auto"/>
                <w:bottom w:val="none" w:sz="0" w:space="0" w:color="auto"/>
                <w:right w:val="none" w:sz="0" w:space="0" w:color="auto"/>
              </w:divBdr>
            </w:div>
            <w:div w:id="658387147">
              <w:marLeft w:val="0"/>
              <w:marRight w:val="0"/>
              <w:marTop w:val="0"/>
              <w:marBottom w:val="0"/>
              <w:divBdr>
                <w:top w:val="none" w:sz="0" w:space="0" w:color="auto"/>
                <w:left w:val="none" w:sz="0" w:space="0" w:color="auto"/>
                <w:bottom w:val="none" w:sz="0" w:space="0" w:color="auto"/>
                <w:right w:val="none" w:sz="0" w:space="0" w:color="auto"/>
              </w:divBdr>
            </w:div>
          </w:divsChild>
        </w:div>
        <w:div w:id="474026624">
          <w:marLeft w:val="0"/>
          <w:marRight w:val="0"/>
          <w:marTop w:val="0"/>
          <w:marBottom w:val="0"/>
          <w:divBdr>
            <w:top w:val="none" w:sz="0" w:space="0" w:color="auto"/>
            <w:left w:val="none" w:sz="0" w:space="0" w:color="auto"/>
            <w:bottom w:val="none" w:sz="0" w:space="0" w:color="auto"/>
            <w:right w:val="none" w:sz="0" w:space="0" w:color="auto"/>
          </w:divBdr>
        </w:div>
        <w:div w:id="624458823">
          <w:marLeft w:val="0"/>
          <w:marRight w:val="0"/>
          <w:marTop w:val="0"/>
          <w:marBottom w:val="0"/>
          <w:divBdr>
            <w:top w:val="none" w:sz="0" w:space="0" w:color="auto"/>
            <w:left w:val="none" w:sz="0" w:space="0" w:color="auto"/>
            <w:bottom w:val="none" w:sz="0" w:space="0" w:color="auto"/>
            <w:right w:val="none" w:sz="0" w:space="0" w:color="auto"/>
          </w:divBdr>
        </w:div>
        <w:div w:id="659192605">
          <w:marLeft w:val="0"/>
          <w:marRight w:val="0"/>
          <w:marTop w:val="0"/>
          <w:marBottom w:val="0"/>
          <w:divBdr>
            <w:top w:val="none" w:sz="0" w:space="0" w:color="auto"/>
            <w:left w:val="none" w:sz="0" w:space="0" w:color="auto"/>
            <w:bottom w:val="none" w:sz="0" w:space="0" w:color="auto"/>
            <w:right w:val="none" w:sz="0" w:space="0" w:color="auto"/>
          </w:divBdr>
        </w:div>
        <w:div w:id="674459412">
          <w:marLeft w:val="0"/>
          <w:marRight w:val="0"/>
          <w:marTop w:val="0"/>
          <w:marBottom w:val="0"/>
          <w:divBdr>
            <w:top w:val="none" w:sz="0" w:space="0" w:color="auto"/>
            <w:left w:val="none" w:sz="0" w:space="0" w:color="auto"/>
            <w:bottom w:val="none" w:sz="0" w:space="0" w:color="auto"/>
            <w:right w:val="none" w:sz="0" w:space="0" w:color="auto"/>
          </w:divBdr>
        </w:div>
        <w:div w:id="710346590">
          <w:marLeft w:val="0"/>
          <w:marRight w:val="0"/>
          <w:marTop w:val="0"/>
          <w:marBottom w:val="0"/>
          <w:divBdr>
            <w:top w:val="none" w:sz="0" w:space="0" w:color="auto"/>
            <w:left w:val="none" w:sz="0" w:space="0" w:color="auto"/>
            <w:bottom w:val="none" w:sz="0" w:space="0" w:color="auto"/>
            <w:right w:val="none" w:sz="0" w:space="0" w:color="auto"/>
          </w:divBdr>
        </w:div>
        <w:div w:id="711534804">
          <w:marLeft w:val="0"/>
          <w:marRight w:val="0"/>
          <w:marTop w:val="0"/>
          <w:marBottom w:val="0"/>
          <w:divBdr>
            <w:top w:val="none" w:sz="0" w:space="0" w:color="auto"/>
            <w:left w:val="none" w:sz="0" w:space="0" w:color="auto"/>
            <w:bottom w:val="none" w:sz="0" w:space="0" w:color="auto"/>
            <w:right w:val="none" w:sz="0" w:space="0" w:color="auto"/>
          </w:divBdr>
          <w:divsChild>
            <w:div w:id="1571230896">
              <w:marLeft w:val="0"/>
              <w:marRight w:val="0"/>
              <w:marTop w:val="0"/>
              <w:marBottom w:val="0"/>
              <w:divBdr>
                <w:top w:val="none" w:sz="0" w:space="0" w:color="auto"/>
                <w:left w:val="none" w:sz="0" w:space="0" w:color="auto"/>
                <w:bottom w:val="none" w:sz="0" w:space="0" w:color="auto"/>
                <w:right w:val="none" w:sz="0" w:space="0" w:color="auto"/>
              </w:divBdr>
            </w:div>
            <w:div w:id="1643655863">
              <w:marLeft w:val="0"/>
              <w:marRight w:val="0"/>
              <w:marTop w:val="0"/>
              <w:marBottom w:val="0"/>
              <w:divBdr>
                <w:top w:val="none" w:sz="0" w:space="0" w:color="auto"/>
                <w:left w:val="none" w:sz="0" w:space="0" w:color="auto"/>
                <w:bottom w:val="none" w:sz="0" w:space="0" w:color="auto"/>
                <w:right w:val="none" w:sz="0" w:space="0" w:color="auto"/>
              </w:divBdr>
            </w:div>
          </w:divsChild>
        </w:div>
        <w:div w:id="726101391">
          <w:marLeft w:val="0"/>
          <w:marRight w:val="0"/>
          <w:marTop w:val="0"/>
          <w:marBottom w:val="0"/>
          <w:divBdr>
            <w:top w:val="none" w:sz="0" w:space="0" w:color="auto"/>
            <w:left w:val="none" w:sz="0" w:space="0" w:color="auto"/>
            <w:bottom w:val="none" w:sz="0" w:space="0" w:color="auto"/>
            <w:right w:val="none" w:sz="0" w:space="0" w:color="auto"/>
          </w:divBdr>
        </w:div>
        <w:div w:id="741946036">
          <w:marLeft w:val="0"/>
          <w:marRight w:val="0"/>
          <w:marTop w:val="0"/>
          <w:marBottom w:val="0"/>
          <w:divBdr>
            <w:top w:val="none" w:sz="0" w:space="0" w:color="auto"/>
            <w:left w:val="none" w:sz="0" w:space="0" w:color="auto"/>
            <w:bottom w:val="none" w:sz="0" w:space="0" w:color="auto"/>
            <w:right w:val="none" w:sz="0" w:space="0" w:color="auto"/>
          </w:divBdr>
        </w:div>
        <w:div w:id="804464692">
          <w:marLeft w:val="0"/>
          <w:marRight w:val="0"/>
          <w:marTop w:val="0"/>
          <w:marBottom w:val="0"/>
          <w:divBdr>
            <w:top w:val="none" w:sz="0" w:space="0" w:color="auto"/>
            <w:left w:val="none" w:sz="0" w:space="0" w:color="auto"/>
            <w:bottom w:val="none" w:sz="0" w:space="0" w:color="auto"/>
            <w:right w:val="none" w:sz="0" w:space="0" w:color="auto"/>
          </w:divBdr>
        </w:div>
        <w:div w:id="808210820">
          <w:marLeft w:val="0"/>
          <w:marRight w:val="0"/>
          <w:marTop w:val="0"/>
          <w:marBottom w:val="0"/>
          <w:divBdr>
            <w:top w:val="none" w:sz="0" w:space="0" w:color="auto"/>
            <w:left w:val="none" w:sz="0" w:space="0" w:color="auto"/>
            <w:bottom w:val="none" w:sz="0" w:space="0" w:color="auto"/>
            <w:right w:val="none" w:sz="0" w:space="0" w:color="auto"/>
          </w:divBdr>
        </w:div>
        <w:div w:id="837422993">
          <w:marLeft w:val="0"/>
          <w:marRight w:val="0"/>
          <w:marTop w:val="0"/>
          <w:marBottom w:val="0"/>
          <w:divBdr>
            <w:top w:val="none" w:sz="0" w:space="0" w:color="auto"/>
            <w:left w:val="none" w:sz="0" w:space="0" w:color="auto"/>
            <w:bottom w:val="none" w:sz="0" w:space="0" w:color="auto"/>
            <w:right w:val="none" w:sz="0" w:space="0" w:color="auto"/>
          </w:divBdr>
        </w:div>
        <w:div w:id="890382699">
          <w:marLeft w:val="0"/>
          <w:marRight w:val="0"/>
          <w:marTop w:val="0"/>
          <w:marBottom w:val="0"/>
          <w:divBdr>
            <w:top w:val="none" w:sz="0" w:space="0" w:color="auto"/>
            <w:left w:val="none" w:sz="0" w:space="0" w:color="auto"/>
            <w:bottom w:val="none" w:sz="0" w:space="0" w:color="auto"/>
            <w:right w:val="none" w:sz="0" w:space="0" w:color="auto"/>
          </w:divBdr>
          <w:divsChild>
            <w:div w:id="1713771229">
              <w:marLeft w:val="0"/>
              <w:marRight w:val="0"/>
              <w:marTop w:val="0"/>
              <w:marBottom w:val="0"/>
              <w:divBdr>
                <w:top w:val="none" w:sz="0" w:space="0" w:color="auto"/>
                <w:left w:val="none" w:sz="0" w:space="0" w:color="auto"/>
                <w:bottom w:val="none" w:sz="0" w:space="0" w:color="auto"/>
                <w:right w:val="none" w:sz="0" w:space="0" w:color="auto"/>
              </w:divBdr>
            </w:div>
          </w:divsChild>
        </w:div>
        <w:div w:id="903832993">
          <w:marLeft w:val="0"/>
          <w:marRight w:val="0"/>
          <w:marTop w:val="0"/>
          <w:marBottom w:val="0"/>
          <w:divBdr>
            <w:top w:val="none" w:sz="0" w:space="0" w:color="auto"/>
            <w:left w:val="none" w:sz="0" w:space="0" w:color="auto"/>
            <w:bottom w:val="none" w:sz="0" w:space="0" w:color="auto"/>
            <w:right w:val="none" w:sz="0" w:space="0" w:color="auto"/>
          </w:divBdr>
        </w:div>
        <w:div w:id="978150802">
          <w:marLeft w:val="0"/>
          <w:marRight w:val="0"/>
          <w:marTop w:val="0"/>
          <w:marBottom w:val="0"/>
          <w:divBdr>
            <w:top w:val="none" w:sz="0" w:space="0" w:color="auto"/>
            <w:left w:val="none" w:sz="0" w:space="0" w:color="auto"/>
            <w:bottom w:val="none" w:sz="0" w:space="0" w:color="auto"/>
            <w:right w:val="none" w:sz="0" w:space="0" w:color="auto"/>
          </w:divBdr>
        </w:div>
        <w:div w:id="987398009">
          <w:marLeft w:val="0"/>
          <w:marRight w:val="0"/>
          <w:marTop w:val="0"/>
          <w:marBottom w:val="0"/>
          <w:divBdr>
            <w:top w:val="none" w:sz="0" w:space="0" w:color="auto"/>
            <w:left w:val="none" w:sz="0" w:space="0" w:color="auto"/>
            <w:bottom w:val="none" w:sz="0" w:space="0" w:color="auto"/>
            <w:right w:val="none" w:sz="0" w:space="0" w:color="auto"/>
          </w:divBdr>
        </w:div>
        <w:div w:id="1022708305">
          <w:marLeft w:val="0"/>
          <w:marRight w:val="0"/>
          <w:marTop w:val="0"/>
          <w:marBottom w:val="0"/>
          <w:divBdr>
            <w:top w:val="none" w:sz="0" w:space="0" w:color="auto"/>
            <w:left w:val="none" w:sz="0" w:space="0" w:color="auto"/>
            <w:bottom w:val="none" w:sz="0" w:space="0" w:color="auto"/>
            <w:right w:val="none" w:sz="0" w:space="0" w:color="auto"/>
          </w:divBdr>
        </w:div>
        <w:div w:id="1109397764">
          <w:marLeft w:val="0"/>
          <w:marRight w:val="0"/>
          <w:marTop w:val="0"/>
          <w:marBottom w:val="0"/>
          <w:divBdr>
            <w:top w:val="none" w:sz="0" w:space="0" w:color="auto"/>
            <w:left w:val="none" w:sz="0" w:space="0" w:color="auto"/>
            <w:bottom w:val="none" w:sz="0" w:space="0" w:color="auto"/>
            <w:right w:val="none" w:sz="0" w:space="0" w:color="auto"/>
          </w:divBdr>
        </w:div>
        <w:div w:id="1164587002">
          <w:marLeft w:val="0"/>
          <w:marRight w:val="0"/>
          <w:marTop w:val="0"/>
          <w:marBottom w:val="0"/>
          <w:divBdr>
            <w:top w:val="none" w:sz="0" w:space="0" w:color="auto"/>
            <w:left w:val="none" w:sz="0" w:space="0" w:color="auto"/>
            <w:bottom w:val="none" w:sz="0" w:space="0" w:color="auto"/>
            <w:right w:val="none" w:sz="0" w:space="0" w:color="auto"/>
          </w:divBdr>
        </w:div>
        <w:div w:id="1178350473">
          <w:marLeft w:val="0"/>
          <w:marRight w:val="0"/>
          <w:marTop w:val="0"/>
          <w:marBottom w:val="0"/>
          <w:divBdr>
            <w:top w:val="none" w:sz="0" w:space="0" w:color="auto"/>
            <w:left w:val="none" w:sz="0" w:space="0" w:color="auto"/>
            <w:bottom w:val="none" w:sz="0" w:space="0" w:color="auto"/>
            <w:right w:val="none" w:sz="0" w:space="0" w:color="auto"/>
          </w:divBdr>
        </w:div>
        <w:div w:id="1320302991">
          <w:marLeft w:val="0"/>
          <w:marRight w:val="0"/>
          <w:marTop w:val="0"/>
          <w:marBottom w:val="0"/>
          <w:divBdr>
            <w:top w:val="none" w:sz="0" w:space="0" w:color="auto"/>
            <w:left w:val="none" w:sz="0" w:space="0" w:color="auto"/>
            <w:bottom w:val="none" w:sz="0" w:space="0" w:color="auto"/>
            <w:right w:val="none" w:sz="0" w:space="0" w:color="auto"/>
          </w:divBdr>
        </w:div>
        <w:div w:id="1445416458">
          <w:marLeft w:val="0"/>
          <w:marRight w:val="0"/>
          <w:marTop w:val="0"/>
          <w:marBottom w:val="0"/>
          <w:divBdr>
            <w:top w:val="none" w:sz="0" w:space="0" w:color="auto"/>
            <w:left w:val="none" w:sz="0" w:space="0" w:color="auto"/>
            <w:bottom w:val="none" w:sz="0" w:space="0" w:color="auto"/>
            <w:right w:val="none" w:sz="0" w:space="0" w:color="auto"/>
          </w:divBdr>
        </w:div>
        <w:div w:id="1479608123">
          <w:marLeft w:val="0"/>
          <w:marRight w:val="0"/>
          <w:marTop w:val="0"/>
          <w:marBottom w:val="0"/>
          <w:divBdr>
            <w:top w:val="none" w:sz="0" w:space="0" w:color="auto"/>
            <w:left w:val="none" w:sz="0" w:space="0" w:color="auto"/>
            <w:bottom w:val="none" w:sz="0" w:space="0" w:color="auto"/>
            <w:right w:val="none" w:sz="0" w:space="0" w:color="auto"/>
          </w:divBdr>
        </w:div>
        <w:div w:id="1589924681">
          <w:marLeft w:val="0"/>
          <w:marRight w:val="0"/>
          <w:marTop w:val="0"/>
          <w:marBottom w:val="0"/>
          <w:divBdr>
            <w:top w:val="none" w:sz="0" w:space="0" w:color="auto"/>
            <w:left w:val="none" w:sz="0" w:space="0" w:color="auto"/>
            <w:bottom w:val="none" w:sz="0" w:space="0" w:color="auto"/>
            <w:right w:val="none" w:sz="0" w:space="0" w:color="auto"/>
          </w:divBdr>
        </w:div>
        <w:div w:id="1591042079">
          <w:marLeft w:val="0"/>
          <w:marRight w:val="0"/>
          <w:marTop w:val="0"/>
          <w:marBottom w:val="0"/>
          <w:divBdr>
            <w:top w:val="none" w:sz="0" w:space="0" w:color="auto"/>
            <w:left w:val="none" w:sz="0" w:space="0" w:color="auto"/>
            <w:bottom w:val="none" w:sz="0" w:space="0" w:color="auto"/>
            <w:right w:val="none" w:sz="0" w:space="0" w:color="auto"/>
          </w:divBdr>
        </w:div>
        <w:div w:id="1651597675">
          <w:marLeft w:val="0"/>
          <w:marRight w:val="0"/>
          <w:marTop w:val="0"/>
          <w:marBottom w:val="0"/>
          <w:divBdr>
            <w:top w:val="none" w:sz="0" w:space="0" w:color="auto"/>
            <w:left w:val="none" w:sz="0" w:space="0" w:color="auto"/>
            <w:bottom w:val="none" w:sz="0" w:space="0" w:color="auto"/>
            <w:right w:val="none" w:sz="0" w:space="0" w:color="auto"/>
          </w:divBdr>
        </w:div>
        <w:div w:id="1735274964">
          <w:marLeft w:val="0"/>
          <w:marRight w:val="0"/>
          <w:marTop w:val="0"/>
          <w:marBottom w:val="0"/>
          <w:divBdr>
            <w:top w:val="none" w:sz="0" w:space="0" w:color="auto"/>
            <w:left w:val="none" w:sz="0" w:space="0" w:color="auto"/>
            <w:bottom w:val="none" w:sz="0" w:space="0" w:color="auto"/>
            <w:right w:val="none" w:sz="0" w:space="0" w:color="auto"/>
          </w:divBdr>
        </w:div>
        <w:div w:id="1768232066">
          <w:marLeft w:val="0"/>
          <w:marRight w:val="0"/>
          <w:marTop w:val="0"/>
          <w:marBottom w:val="0"/>
          <w:divBdr>
            <w:top w:val="none" w:sz="0" w:space="0" w:color="auto"/>
            <w:left w:val="none" w:sz="0" w:space="0" w:color="auto"/>
            <w:bottom w:val="none" w:sz="0" w:space="0" w:color="auto"/>
            <w:right w:val="none" w:sz="0" w:space="0" w:color="auto"/>
          </w:divBdr>
        </w:div>
        <w:div w:id="1851602540">
          <w:marLeft w:val="0"/>
          <w:marRight w:val="0"/>
          <w:marTop w:val="0"/>
          <w:marBottom w:val="0"/>
          <w:divBdr>
            <w:top w:val="none" w:sz="0" w:space="0" w:color="auto"/>
            <w:left w:val="none" w:sz="0" w:space="0" w:color="auto"/>
            <w:bottom w:val="none" w:sz="0" w:space="0" w:color="auto"/>
            <w:right w:val="none" w:sz="0" w:space="0" w:color="auto"/>
          </w:divBdr>
        </w:div>
        <w:div w:id="1858619324">
          <w:marLeft w:val="0"/>
          <w:marRight w:val="0"/>
          <w:marTop w:val="0"/>
          <w:marBottom w:val="0"/>
          <w:divBdr>
            <w:top w:val="none" w:sz="0" w:space="0" w:color="auto"/>
            <w:left w:val="none" w:sz="0" w:space="0" w:color="auto"/>
            <w:bottom w:val="none" w:sz="0" w:space="0" w:color="auto"/>
            <w:right w:val="none" w:sz="0" w:space="0" w:color="auto"/>
          </w:divBdr>
        </w:div>
        <w:div w:id="1896357371">
          <w:marLeft w:val="0"/>
          <w:marRight w:val="0"/>
          <w:marTop w:val="0"/>
          <w:marBottom w:val="0"/>
          <w:divBdr>
            <w:top w:val="none" w:sz="0" w:space="0" w:color="auto"/>
            <w:left w:val="none" w:sz="0" w:space="0" w:color="auto"/>
            <w:bottom w:val="none" w:sz="0" w:space="0" w:color="auto"/>
            <w:right w:val="none" w:sz="0" w:space="0" w:color="auto"/>
          </w:divBdr>
          <w:divsChild>
            <w:div w:id="428893276">
              <w:marLeft w:val="0"/>
              <w:marRight w:val="0"/>
              <w:marTop w:val="0"/>
              <w:marBottom w:val="0"/>
              <w:divBdr>
                <w:top w:val="none" w:sz="0" w:space="0" w:color="auto"/>
                <w:left w:val="none" w:sz="0" w:space="0" w:color="auto"/>
                <w:bottom w:val="none" w:sz="0" w:space="0" w:color="auto"/>
                <w:right w:val="none" w:sz="0" w:space="0" w:color="auto"/>
              </w:divBdr>
            </w:div>
            <w:div w:id="530266923">
              <w:marLeft w:val="0"/>
              <w:marRight w:val="0"/>
              <w:marTop w:val="0"/>
              <w:marBottom w:val="0"/>
              <w:divBdr>
                <w:top w:val="none" w:sz="0" w:space="0" w:color="auto"/>
                <w:left w:val="none" w:sz="0" w:space="0" w:color="auto"/>
                <w:bottom w:val="none" w:sz="0" w:space="0" w:color="auto"/>
                <w:right w:val="none" w:sz="0" w:space="0" w:color="auto"/>
              </w:divBdr>
            </w:div>
            <w:div w:id="1139032613">
              <w:marLeft w:val="0"/>
              <w:marRight w:val="0"/>
              <w:marTop w:val="0"/>
              <w:marBottom w:val="0"/>
              <w:divBdr>
                <w:top w:val="none" w:sz="0" w:space="0" w:color="auto"/>
                <w:left w:val="none" w:sz="0" w:space="0" w:color="auto"/>
                <w:bottom w:val="none" w:sz="0" w:space="0" w:color="auto"/>
                <w:right w:val="none" w:sz="0" w:space="0" w:color="auto"/>
              </w:divBdr>
            </w:div>
          </w:divsChild>
        </w:div>
        <w:div w:id="1936136177">
          <w:marLeft w:val="0"/>
          <w:marRight w:val="0"/>
          <w:marTop w:val="0"/>
          <w:marBottom w:val="0"/>
          <w:divBdr>
            <w:top w:val="none" w:sz="0" w:space="0" w:color="auto"/>
            <w:left w:val="none" w:sz="0" w:space="0" w:color="auto"/>
            <w:bottom w:val="none" w:sz="0" w:space="0" w:color="auto"/>
            <w:right w:val="none" w:sz="0" w:space="0" w:color="auto"/>
          </w:divBdr>
        </w:div>
        <w:div w:id="1950770224">
          <w:marLeft w:val="0"/>
          <w:marRight w:val="0"/>
          <w:marTop w:val="0"/>
          <w:marBottom w:val="0"/>
          <w:divBdr>
            <w:top w:val="none" w:sz="0" w:space="0" w:color="auto"/>
            <w:left w:val="none" w:sz="0" w:space="0" w:color="auto"/>
            <w:bottom w:val="none" w:sz="0" w:space="0" w:color="auto"/>
            <w:right w:val="none" w:sz="0" w:space="0" w:color="auto"/>
          </w:divBdr>
        </w:div>
        <w:div w:id="2042626098">
          <w:marLeft w:val="0"/>
          <w:marRight w:val="0"/>
          <w:marTop w:val="0"/>
          <w:marBottom w:val="0"/>
          <w:divBdr>
            <w:top w:val="none" w:sz="0" w:space="0" w:color="auto"/>
            <w:left w:val="none" w:sz="0" w:space="0" w:color="auto"/>
            <w:bottom w:val="none" w:sz="0" w:space="0" w:color="auto"/>
            <w:right w:val="none" w:sz="0" w:space="0" w:color="auto"/>
          </w:divBdr>
        </w:div>
        <w:div w:id="204316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aul.gov/covid19-liv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DAC655166BF46BDE64D2955422826" ma:contentTypeVersion="10" ma:contentTypeDescription="Create a new document." ma:contentTypeScope="" ma:versionID="b7b67227a8ef13183922b4a7b8cc02ea">
  <xsd:schema xmlns:xsd="http://www.w3.org/2001/XMLSchema" xmlns:xs="http://www.w3.org/2001/XMLSchema" xmlns:p="http://schemas.microsoft.com/office/2006/metadata/properties" xmlns:ns2="926a17e6-f857-4f36-a0cf-6aeb21230cdf" xmlns:ns3="ca1c673c-5ca3-4a05-9f09-f15bea49d2c4" targetNamespace="http://schemas.microsoft.com/office/2006/metadata/properties" ma:root="true" ma:fieldsID="d260b60ca52c85d64112dcbedab0077a" ns2:_="" ns3:_="">
    <xsd:import namespace="926a17e6-f857-4f36-a0cf-6aeb21230cdf"/>
    <xsd:import namespace="ca1c673c-5ca3-4a05-9f09-f15bea49d2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17e6-f857-4f36-a0cf-6aeb2123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c673c-5ca3-4a05-9f09-f15bea49d2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a1c673c-5ca3-4a05-9f09-f15bea49d2c4">
      <UserInfo>
        <DisplayName>Currier, Ross (CI-StPaul)</DisplayName>
        <AccountId>16</AccountId>
        <AccountType/>
      </UserInfo>
      <UserInfo>
        <DisplayName>Castillo, Austria (CI-StPaul)</DisplayName>
        <AccountId>26</AccountId>
        <AccountType/>
      </UserInfo>
      <UserInfo>
        <DisplayName>Ciske, Claudia (CI-StPaul)</DisplayName>
        <AccountId>28</AccountId>
        <AccountType/>
      </UserInfo>
      <UserInfo>
        <DisplayName>Gaither, Thea (CI-StPaul)</DisplayName>
        <AccountId>220</AccountId>
        <AccountType/>
      </UserInfo>
      <UserInfo>
        <DisplayName>Grabko, Gary (CI-StPaul)</DisplayName>
        <AccountId>121</AccountId>
        <AccountType/>
      </UserInfo>
      <UserInfo>
        <DisplayName>Haynssen, Laura (CI-StPaul)</DisplayName>
        <AccountId>12</AccountId>
        <AccountType/>
      </UserInfo>
      <UserInfo>
        <DisplayName>Hestness, Andrew (CI-StPaul)</DisplayName>
        <AccountId>13</AccountId>
        <AccountType/>
      </UserInfo>
      <UserInfo>
        <DisplayName>Mohamed, Kowsar (CI-StPaul)</DisplayName>
        <AccountId>27</AccountId>
        <AccountType/>
      </UserInfo>
      <UserInfo>
        <DisplayName>Quito, Vilma (CI-StPaul)</DisplayName>
        <AccountId>22</AccountId>
        <AccountType/>
      </UserInfo>
      <UserInfo>
        <DisplayName>Reisetter, Jonathan (CI-StPaul)</DisplayName>
        <AccountId>24</AccountId>
        <AccountType/>
      </UserInfo>
      <UserInfo>
        <DisplayName>Rick, Mary (CI-StPaul)</DisplayName>
        <AccountId>25</AccountId>
        <AccountType/>
      </UserInfo>
      <UserInfo>
        <DisplayName>Riemenschneider, Nora (CI-StPaul)</DisplayName>
        <AccountId>15</AccountId>
        <AccountType/>
      </UserInfo>
      <UserInfo>
        <DisplayName>Riffe, Angela (CI-StPaul)</DisplayName>
        <AccountId>17</AccountId>
        <AccountType/>
      </UserInfo>
      <UserInfo>
        <DisplayName>Sheldon, Tina (CI-StPaul)</DisplayName>
        <AccountId>23</AccountId>
        <AccountType/>
      </UserInfo>
      <UserInfo>
        <DisplayName>Swanson, Michele (CI-StPaul)</DisplayName>
        <AccountId>21</AccountId>
        <AccountType/>
      </UserInfo>
      <UserInfo>
        <DisplayName>Thao, Vong (CI-StPaul)</DisplayName>
        <AccountId>19</AccountId>
        <AccountType/>
      </UserInfo>
      <UserInfo>
        <DisplayName>Vang, Nancy (CI-StPaul)</DisplayName>
        <AccountId>20</AccountId>
        <AccountType/>
      </UserInfo>
      <UserInfo>
        <DisplayName>Wolfe, Jenny (CI-StPaul)</DisplayName>
        <AccountId>14</AccountId>
        <AccountType/>
      </UserInfo>
      <UserInfo>
        <DisplayName>Burchill, Hannah (CI-StPaul)</DisplayName>
        <AccountId>42</AccountId>
        <AccountType/>
      </UserInfo>
      <UserInfo>
        <DisplayName>Jonathan Sage-Martinson</DisplayName>
        <AccountId>240</AccountId>
        <AccountType/>
      </UserInfo>
      <UserInfo>
        <DisplayName>Goodman, Nicolle (CI-StPaul)</DisplayName>
        <AccountId>191</AccountId>
        <AccountType/>
      </UserInfo>
      <UserInfo>
        <DisplayName>Guild, Kristin (CI-StPaul)</DisplayName>
        <AccountId>44</AccountId>
        <AccountType/>
      </UserInfo>
      <UserInfo>
        <DisplayName>Leggett, Peter (CI-StPaul)</DisplayName>
        <AccountId>241</AccountId>
        <AccountType/>
      </UserInfo>
    </SharedWithUsers>
  </documentManagement>
</p:properties>
</file>

<file path=customXml/itemProps1.xml><?xml version="1.0" encoding="utf-8"?>
<ds:datastoreItem xmlns:ds="http://schemas.openxmlformats.org/officeDocument/2006/customXml" ds:itemID="{D5A0411B-DE53-4FCC-B2CD-35112E075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17e6-f857-4f36-a0cf-6aeb21230cdf"/>
    <ds:schemaRef ds:uri="ca1c673c-5ca3-4a05-9f09-f15bea4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D9C9C-2D86-498D-8F1C-6A21A80FF07E}">
  <ds:schemaRefs>
    <ds:schemaRef ds:uri="http://schemas.microsoft.com/sharepoint/v3/contenttype/forms"/>
  </ds:schemaRefs>
</ds:datastoreItem>
</file>

<file path=customXml/itemProps3.xml><?xml version="1.0" encoding="utf-8"?>
<ds:datastoreItem xmlns:ds="http://schemas.openxmlformats.org/officeDocument/2006/customXml" ds:itemID="{AA7C9675-A51A-4D72-B63D-B55430D75B04}">
  <ds:schemaRefs>
    <ds:schemaRef ds:uri="http://schemas.microsoft.com/office/2006/metadata/properties"/>
    <ds:schemaRef ds:uri="http://schemas.microsoft.com/office/infopath/2007/PartnerControls"/>
    <ds:schemaRef ds:uri="ca1c673c-5ca3-4a05-9f09-f15bea49d2c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1530</Words>
  <Characters>8724</Characters>
  <Application>Microsoft Office Word</Application>
  <DocSecurity>0</DocSecurity>
  <Lines>72</Lines>
  <Paragraphs>20</Paragraphs>
  <ScaleCrop>false</ScaleCrop>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Schieckel, Martin (CI-StPaul)</dc:creator>
  <cp:keywords/>
  <dc:description/>
  <cp:lastModifiedBy>Burchill, Hannah (CI-StPaul)</cp:lastModifiedBy>
  <cp:revision>4</cp:revision>
  <dcterms:created xsi:type="dcterms:W3CDTF">2020-12-17T21:00:00Z</dcterms:created>
  <dcterms:modified xsi:type="dcterms:W3CDTF">2020-12-22T17:44:00Z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0x010100E7ADAC655166BF46BDE64D2955422826</vt:lpwstr>
  </property>
  <property fmtid="{D5CDD505-2E9C-101B-9397-08002B2CF9AE}" pid="3" name="LFTHINGID">
    <vt:lpwstr>PNZD43050DBXPT</vt:lpwstr>
  </property>
  <property fmtid="{D5CDD505-2E9C-101B-9397-08002B2CF9AE}" pid="4" name="LFORIGNAME">
    <vt:lpwstr>[http][Q6BWCVHG0DBXL3][][v][Live Entertainment Support Gra].docx</vt:lpwstr>
  </property>
</Properties>
</file>