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77777777" w:rsidR="004B6C3A" w:rsidRDefault="004B6C3A">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1252" w:type="dxa"/>
        <w:jc w:val="center"/>
        <w:tblLayout w:type="fixed"/>
        <w:tblLook w:val="0000" w:firstRow="0" w:lastRow="0" w:firstColumn="0" w:lastColumn="0" w:noHBand="0" w:noVBand="0"/>
      </w:tblPr>
      <w:tblGrid>
        <w:gridCol w:w="1098"/>
        <w:gridCol w:w="4978"/>
        <w:gridCol w:w="2700"/>
        <w:gridCol w:w="2476"/>
      </w:tblGrid>
      <w:tr w:rsidR="004B6C3A" w14:paraId="06F8DC97" w14:textId="77777777">
        <w:trPr>
          <w:jc w:val="center"/>
        </w:trPr>
        <w:tc>
          <w:tcPr>
            <w:tcW w:w="6076" w:type="dxa"/>
            <w:gridSpan w:val="2"/>
            <w:tcBorders>
              <w:bottom w:val="single" w:sz="4" w:space="0" w:color="000000"/>
            </w:tcBorders>
            <w:shd w:val="clear" w:color="auto" w:fill="auto"/>
          </w:tcPr>
          <w:p w14:paraId="00000002"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bookmarkStart w:id="0" w:name="gjdgxs" w:colFirst="0" w:colLast="0"/>
            <w:bookmarkEnd w:id="0"/>
          </w:p>
        </w:tc>
        <w:tc>
          <w:tcPr>
            <w:tcW w:w="2700" w:type="dxa"/>
            <w:tcBorders>
              <w:bottom w:val="single" w:sz="4" w:space="0" w:color="000000"/>
            </w:tcBorders>
            <w:shd w:val="clear" w:color="auto" w:fill="auto"/>
          </w:tcPr>
          <w:p w14:paraId="00000004"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r>
              <w:rPr>
                <w:sz w:val="16"/>
                <w:szCs w:val="16"/>
              </w:rPr>
              <w:t>DEPARTMENT OF PLANNING &amp; ECONOMIC DEVELOPMENT</w:t>
            </w:r>
          </w:p>
          <w:p w14:paraId="00000005" w14:textId="77777777" w:rsidR="004B6C3A" w:rsidRDefault="004B6C3A">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360" w:line="300" w:lineRule="auto"/>
              <w:jc w:val="both"/>
              <w:rPr>
                <w:rFonts w:ascii="Times" w:eastAsia="Times" w:hAnsi="Times" w:cs="Times"/>
                <w:sz w:val="16"/>
                <w:szCs w:val="16"/>
              </w:rPr>
            </w:pPr>
          </w:p>
        </w:tc>
        <w:tc>
          <w:tcPr>
            <w:tcW w:w="2476" w:type="dxa"/>
            <w:tcBorders>
              <w:bottom w:val="single" w:sz="4" w:space="0" w:color="000000"/>
            </w:tcBorders>
            <w:shd w:val="clear" w:color="auto" w:fill="auto"/>
          </w:tcPr>
          <w:p w14:paraId="00000006" w14:textId="77777777" w:rsidR="004B6C3A" w:rsidRDefault="00E45EE2">
            <w:pPr>
              <w:widowControl w:val="0"/>
              <w:tabs>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ind w:left="792"/>
              <w:jc w:val="both"/>
              <w:rPr>
                <w:sz w:val="16"/>
                <w:szCs w:val="16"/>
              </w:rPr>
            </w:pPr>
            <w:r>
              <w:rPr>
                <w:noProof/>
                <w:sz w:val="16"/>
                <w:szCs w:val="16"/>
              </w:rPr>
              <w:drawing>
                <wp:inline distT="0" distB="0" distL="0" distR="0" wp14:anchorId="147F0306" wp14:editId="07777777">
                  <wp:extent cx="276225" cy="266700"/>
                  <wp:effectExtent l="0" t="0" r="0" b="0"/>
                  <wp:docPr id="1" name="image1.jpg" descr="EqualHousingLogo"/>
                  <wp:cNvGraphicFramePr/>
                  <a:graphic xmlns:a="http://schemas.openxmlformats.org/drawingml/2006/main">
                    <a:graphicData uri="http://schemas.openxmlformats.org/drawingml/2006/picture">
                      <pic:pic xmlns:pic="http://schemas.openxmlformats.org/drawingml/2006/picture">
                        <pic:nvPicPr>
                          <pic:cNvPr id="0" name="image1.jpg" descr="EqualHousingLogo"/>
                          <pic:cNvPicPr preferRelativeResize="0"/>
                        </pic:nvPicPr>
                        <pic:blipFill>
                          <a:blip r:embed="rId6"/>
                          <a:srcRect/>
                          <a:stretch>
                            <a:fillRect/>
                          </a:stretch>
                        </pic:blipFill>
                        <pic:spPr>
                          <a:xfrm>
                            <a:off x="0" y="0"/>
                            <a:ext cx="276225" cy="266700"/>
                          </a:xfrm>
                          <a:prstGeom prst="rect">
                            <a:avLst/>
                          </a:prstGeom>
                          <a:ln/>
                        </pic:spPr>
                      </pic:pic>
                    </a:graphicData>
                  </a:graphic>
                </wp:inline>
              </w:drawing>
            </w:r>
          </w:p>
        </w:tc>
      </w:tr>
      <w:tr w:rsidR="004B6C3A" w14:paraId="32D9887B" w14:textId="77777777">
        <w:trPr>
          <w:jc w:val="center"/>
        </w:trPr>
        <w:tc>
          <w:tcPr>
            <w:tcW w:w="1098" w:type="dxa"/>
            <w:tcBorders>
              <w:top w:val="single" w:sz="4" w:space="0" w:color="000000"/>
            </w:tcBorders>
            <w:shd w:val="clear" w:color="auto" w:fill="auto"/>
          </w:tcPr>
          <w:p w14:paraId="00000007" w14:textId="77777777" w:rsidR="004B6C3A" w:rsidRDefault="00E45EE2">
            <w:pPr>
              <w:widowControl w:val="0"/>
              <w:tabs>
                <w:tab w:val="left" w:pos="-720"/>
                <w:tab w:val="left" w:pos="348"/>
                <w:tab w:val="left" w:pos="5540"/>
                <w:tab w:val="left" w:pos="6134"/>
                <w:tab w:val="left" w:pos="7447"/>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pPr>
            <w:r>
              <w:rPr>
                <w:noProof/>
              </w:rPr>
              <w:drawing>
                <wp:inline distT="0" distB="0" distL="0" distR="0" wp14:anchorId="334A5BBF" wp14:editId="07777777">
                  <wp:extent cx="447675" cy="914400"/>
                  <wp:effectExtent l="0" t="0" r="0" b="0"/>
                  <wp:docPr id="2" name="image2.jpg" descr="CityLogo"/>
                  <wp:cNvGraphicFramePr/>
                  <a:graphic xmlns:a="http://schemas.openxmlformats.org/drawingml/2006/main">
                    <a:graphicData uri="http://schemas.openxmlformats.org/drawingml/2006/picture">
                      <pic:pic xmlns:pic="http://schemas.openxmlformats.org/drawingml/2006/picture">
                        <pic:nvPicPr>
                          <pic:cNvPr id="0" name="image2.jpg" descr="CityLogo"/>
                          <pic:cNvPicPr preferRelativeResize="0"/>
                        </pic:nvPicPr>
                        <pic:blipFill>
                          <a:blip r:embed="rId7"/>
                          <a:srcRect/>
                          <a:stretch>
                            <a:fillRect/>
                          </a:stretch>
                        </pic:blipFill>
                        <pic:spPr>
                          <a:xfrm>
                            <a:off x="0" y="0"/>
                            <a:ext cx="447675" cy="914400"/>
                          </a:xfrm>
                          <a:prstGeom prst="rect">
                            <a:avLst/>
                          </a:prstGeom>
                          <a:ln/>
                        </pic:spPr>
                      </pic:pic>
                    </a:graphicData>
                  </a:graphic>
                </wp:inline>
              </w:drawing>
            </w:r>
          </w:p>
        </w:tc>
        <w:tc>
          <w:tcPr>
            <w:tcW w:w="10154" w:type="dxa"/>
            <w:gridSpan w:val="3"/>
            <w:tcBorders>
              <w:top w:val="single" w:sz="4" w:space="0" w:color="000000"/>
            </w:tcBorders>
            <w:shd w:val="clear" w:color="auto" w:fill="auto"/>
          </w:tcPr>
          <w:p w14:paraId="00000008"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jc w:val="both"/>
              <w:rPr>
                <w:i/>
                <w:sz w:val="16"/>
                <w:szCs w:val="16"/>
              </w:rPr>
            </w:pPr>
            <w:r>
              <w:rPr>
                <w:sz w:val="28"/>
                <w:szCs w:val="28"/>
              </w:rPr>
              <w:t>CITY OF SAINT PAUL</w:t>
            </w:r>
            <w:r>
              <w:rPr>
                <w:i/>
                <w:sz w:val="16"/>
                <w:szCs w:val="16"/>
              </w:rPr>
              <w:tab/>
              <w:t>25 West Fourth Street, Ste. 1400</w:t>
            </w:r>
            <w:r>
              <w:rPr>
                <w:i/>
                <w:sz w:val="16"/>
                <w:szCs w:val="16"/>
              </w:rPr>
              <w:tab/>
            </w:r>
          </w:p>
          <w:p w14:paraId="00000009" w14:textId="77777777" w:rsidR="004B6C3A" w:rsidRDefault="00E45EE2">
            <w:pPr>
              <w:widowControl w:val="0"/>
              <w:tabs>
                <w:tab w:val="left" w:pos="-720"/>
                <w:tab w:val="left" w:pos="4960"/>
                <w:tab w:val="left" w:pos="748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r>
              <w:rPr>
                <w:i/>
                <w:sz w:val="16"/>
                <w:szCs w:val="16"/>
              </w:rPr>
              <w:t>Melvin Carter, Mayor</w:t>
            </w:r>
            <w:r>
              <w:rPr>
                <w:i/>
                <w:sz w:val="16"/>
                <w:szCs w:val="16"/>
              </w:rPr>
              <w:tab/>
              <w:t>Saint Paul, MN 55102</w:t>
            </w:r>
          </w:p>
        </w:tc>
      </w:tr>
    </w:tbl>
    <w:p w14:paraId="0000000C"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i/>
          <w:sz w:val="16"/>
          <w:szCs w:val="16"/>
        </w:rPr>
      </w:pPr>
    </w:p>
    <w:p w14:paraId="0000000D" w14:textId="77777777" w:rsidR="004B6C3A" w:rsidRDefault="004B6C3A">
      <w:pPr>
        <w:widowControl w:val="0"/>
        <w:tabs>
          <w:tab w:val="left" w:pos="-720"/>
          <w:tab w:val="left" w:pos="348"/>
          <w:tab w:val="left" w:pos="5090"/>
          <w:tab w:val="left" w:pos="7644"/>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Times" w:eastAsia="Times" w:hAnsi="Times" w:cs="Times"/>
          <w:sz w:val="22"/>
          <w:szCs w:val="22"/>
        </w:rPr>
      </w:pPr>
    </w:p>
    <w:p w14:paraId="0000000E" w14:textId="77777777" w:rsidR="004B6C3A" w:rsidRPr="003029F8" w:rsidRDefault="00E45EE2" w:rsidP="003029F8">
      <w:pPr>
        <w:pStyle w:val="Title"/>
        <w:rPr>
          <w:rFonts w:eastAsia="Montserrat"/>
          <w:sz w:val="44"/>
          <w:szCs w:val="44"/>
        </w:rPr>
      </w:pPr>
      <w:bookmarkStart w:id="1" w:name="kix.tml9j7xvw881" w:colFirst="0" w:colLast="0"/>
      <w:bookmarkEnd w:id="1"/>
      <w:r w:rsidRPr="003029F8">
        <w:rPr>
          <w:rFonts w:eastAsia="Montserrat"/>
          <w:sz w:val="44"/>
          <w:szCs w:val="44"/>
        </w:rPr>
        <w:t>HILLCREST REDEVELOPMENT MASTER PLAN</w:t>
      </w:r>
    </w:p>
    <w:p w14:paraId="0000000F" w14:textId="77777777" w:rsidR="004B6C3A" w:rsidRPr="003029F8" w:rsidRDefault="00E45EE2" w:rsidP="003029F8">
      <w:pPr>
        <w:pStyle w:val="Subtitle"/>
        <w:rPr>
          <w:sz w:val="32"/>
          <w:szCs w:val="32"/>
        </w:rPr>
      </w:pPr>
      <w:r w:rsidRPr="003029F8">
        <w:rPr>
          <w:sz w:val="32"/>
          <w:szCs w:val="32"/>
        </w:rPr>
        <w:t>COMMUNITY ADVISORY COMMITTEE (CAC)</w:t>
      </w:r>
    </w:p>
    <w:p w14:paraId="00000010" w14:textId="77777777" w:rsidR="004B6C3A" w:rsidRDefault="004B6C3A">
      <w:pPr>
        <w:rPr>
          <w:rFonts w:ascii="Montserrat" w:eastAsia="Montserrat" w:hAnsi="Montserrat" w:cs="Montserrat"/>
          <w:sz w:val="23"/>
          <w:szCs w:val="23"/>
        </w:rPr>
      </w:pPr>
    </w:p>
    <w:p w14:paraId="00000011" w14:textId="77777777" w:rsidR="004B6C3A" w:rsidRDefault="00E45EE2">
      <w:pPr>
        <w:rPr>
          <w:rFonts w:ascii="Montserrat" w:eastAsia="Montserrat" w:hAnsi="Montserrat" w:cs="Montserrat"/>
          <w:sz w:val="23"/>
          <w:szCs w:val="23"/>
        </w:rPr>
      </w:pPr>
      <w:r>
        <w:rPr>
          <w:rFonts w:ascii="Montserrat" w:eastAsia="Montserrat" w:hAnsi="Montserrat" w:cs="Montserrat"/>
          <w:sz w:val="23"/>
          <w:szCs w:val="23"/>
        </w:rPr>
        <w:t>Co-chairs Anne DeJoy and Linda Martinez-Higgins</w:t>
      </w:r>
    </w:p>
    <w:p w14:paraId="00000012" w14:textId="77777777" w:rsidR="004B6C3A" w:rsidRDefault="004B6C3A">
      <w:pPr>
        <w:rPr>
          <w:rFonts w:ascii="Montserrat" w:eastAsia="Montserrat" w:hAnsi="Montserrat" w:cs="Montserrat"/>
          <w:b/>
          <w:sz w:val="36"/>
          <w:szCs w:val="36"/>
        </w:rPr>
      </w:pPr>
    </w:p>
    <w:p w14:paraId="00000013" w14:textId="77777777" w:rsidR="004B6C3A" w:rsidRDefault="00E45EE2" w:rsidP="003029F8">
      <w:pPr>
        <w:pStyle w:val="Heading1"/>
        <w:rPr>
          <w:rFonts w:eastAsia="Montserrat"/>
        </w:rPr>
      </w:pPr>
      <w:r>
        <w:rPr>
          <w:rFonts w:eastAsia="Montserrat"/>
        </w:rPr>
        <w:t>Meeting #8 Summary</w:t>
      </w:r>
    </w:p>
    <w:p w14:paraId="00000014" w14:textId="77777777" w:rsidR="004B6C3A" w:rsidRDefault="0D205D86" w:rsidP="003029F8">
      <w:pPr>
        <w:rPr>
          <w:rFonts w:eastAsia="Montserrat"/>
        </w:rPr>
      </w:pPr>
      <w:r w:rsidRPr="0D205D86">
        <w:rPr>
          <w:rFonts w:eastAsia="Montserrat"/>
        </w:rPr>
        <w:t>June 16</w:t>
      </w:r>
      <w:r w:rsidRPr="0D205D86">
        <w:rPr>
          <w:rFonts w:eastAsia="Montserrat"/>
          <w:vertAlign w:val="superscript"/>
        </w:rPr>
        <w:t>th</w:t>
      </w:r>
      <w:r w:rsidRPr="0D205D86">
        <w:rPr>
          <w:rFonts w:eastAsia="Montserrat"/>
        </w:rPr>
        <w:t>, 2020, 5:30-7:00pm</w:t>
      </w:r>
    </w:p>
    <w:p w14:paraId="29EC8E45" w14:textId="620DEFA9" w:rsidR="58AB0E58" w:rsidRDefault="58AB0E58" w:rsidP="003029F8">
      <w:r w:rsidRPr="0D205D86">
        <w:rPr>
          <w:rFonts w:eastAsia="Montserrat"/>
        </w:rPr>
        <w:t>via Skype</w:t>
      </w:r>
    </w:p>
    <w:p w14:paraId="00000016" w14:textId="77777777" w:rsidR="004B6C3A" w:rsidRDefault="004B6C3A">
      <w:pPr>
        <w:rPr>
          <w:rFonts w:ascii="Montserrat" w:eastAsia="Montserrat" w:hAnsi="Montserrat" w:cs="Montserrat"/>
          <w:sz w:val="22"/>
          <w:szCs w:val="22"/>
        </w:rPr>
      </w:pPr>
    </w:p>
    <w:p w14:paraId="00000017" w14:textId="56158A74" w:rsidR="004B6C3A" w:rsidRDefault="0D205D86">
      <w:pPr>
        <w:rPr>
          <w:rFonts w:ascii="Montserrat" w:eastAsia="Montserrat" w:hAnsi="Montserrat" w:cs="Montserrat"/>
          <w:sz w:val="21"/>
          <w:szCs w:val="21"/>
        </w:rPr>
      </w:pPr>
      <w:r>
        <w:rPr>
          <w:rFonts w:ascii="Montserrat" w:eastAsia="Montserrat" w:hAnsi="Montserrat" w:cs="Montserrat"/>
          <w:sz w:val="21"/>
          <w:szCs w:val="21"/>
        </w:rPr>
        <w:t xml:space="preserve">CAC members in attendance: </w:t>
      </w:r>
      <w:r w:rsidRPr="0D205D86">
        <w:rPr>
          <w:rFonts w:ascii="Montserrat" w:eastAsia="Montserrat" w:hAnsi="Montserrat" w:cs="Montserrat"/>
          <w:sz w:val="21"/>
          <w:szCs w:val="21"/>
        </w:rPr>
        <w:t xml:space="preserve">Anne DeJoy, Linda Martinez-Higgins, Rachel Finazzo Doll, Osman </w:t>
      </w:r>
      <w:proofErr w:type="spellStart"/>
      <w:r w:rsidRPr="0D205D86">
        <w:rPr>
          <w:rFonts w:ascii="Montserrat" w:eastAsia="Montserrat" w:hAnsi="Montserrat" w:cs="Montserrat"/>
          <w:sz w:val="21"/>
          <w:szCs w:val="21"/>
        </w:rPr>
        <w:t>Egal</w:t>
      </w:r>
      <w:proofErr w:type="spellEnd"/>
      <w:r w:rsidRPr="0D205D86">
        <w:rPr>
          <w:rFonts w:ascii="Montserrat" w:eastAsia="Montserrat" w:hAnsi="Montserrat" w:cs="Montserrat"/>
          <w:sz w:val="21"/>
          <w:szCs w:val="21"/>
        </w:rPr>
        <w:t xml:space="preserve">, </w:t>
      </w:r>
      <w:r w:rsidR="7B165EE4" w:rsidRPr="0D205D86">
        <w:rPr>
          <w:rFonts w:ascii="Montserrat" w:eastAsia="Montserrat" w:hAnsi="Montserrat" w:cs="Montserrat"/>
          <w:sz w:val="21"/>
          <w:szCs w:val="21"/>
        </w:rPr>
        <w:t>T</w:t>
      </w:r>
      <w:r w:rsidRPr="0D205D86">
        <w:rPr>
          <w:rFonts w:ascii="Montserrat" w:eastAsia="Montserrat" w:hAnsi="Montserrat" w:cs="Montserrat"/>
          <w:sz w:val="21"/>
          <w:szCs w:val="21"/>
        </w:rPr>
        <w:t>ong Thao, Que Vang, James Westin.</w:t>
      </w:r>
    </w:p>
    <w:p w14:paraId="00000018" w14:textId="77777777" w:rsidR="004B6C3A" w:rsidRDefault="004B6C3A">
      <w:pPr>
        <w:rPr>
          <w:rFonts w:ascii="Montserrat" w:eastAsia="Montserrat" w:hAnsi="Montserrat" w:cs="Montserrat"/>
          <w:sz w:val="21"/>
          <w:szCs w:val="21"/>
        </w:rPr>
      </w:pPr>
    </w:p>
    <w:p w14:paraId="00000019" w14:textId="7E5F0870" w:rsidR="004B6C3A" w:rsidRDefault="0D205D86" w:rsidP="0D205D86">
      <w:pPr>
        <w:rPr>
          <w:rFonts w:ascii="Montserrat" w:eastAsia="Montserrat" w:hAnsi="Montserrat" w:cs="Montserrat"/>
          <w:sz w:val="21"/>
          <w:szCs w:val="21"/>
        </w:rPr>
      </w:pPr>
      <w:r>
        <w:rPr>
          <w:rFonts w:ascii="Montserrat" w:eastAsia="Montserrat" w:hAnsi="Montserrat" w:cs="Montserrat"/>
          <w:sz w:val="21"/>
          <w:szCs w:val="21"/>
        </w:rPr>
        <w:t xml:space="preserve">Others: Bill Dermody, Mike Richardson, Tim Scanlon-Johnson (City of Saint Paul staff); Andrew Dresdner, </w:t>
      </w:r>
      <w:r w:rsidRPr="0D205D86">
        <w:rPr>
          <w:rFonts w:ascii="Montserrat" w:eastAsia="Montserrat" w:hAnsi="Montserrat" w:cs="Montserrat"/>
          <w:sz w:val="21"/>
          <w:szCs w:val="21"/>
        </w:rPr>
        <w:t xml:space="preserve">Mo Convery, Jeff </w:t>
      </w:r>
      <w:r w:rsidR="5E377C5C" w:rsidRPr="0D205D86">
        <w:rPr>
          <w:rFonts w:ascii="Montserrat" w:eastAsia="Montserrat" w:hAnsi="Montserrat" w:cs="Montserrat"/>
          <w:sz w:val="21"/>
          <w:szCs w:val="21"/>
        </w:rPr>
        <w:t>Mandyck</w:t>
      </w:r>
      <w:r w:rsidRPr="0D205D86">
        <w:rPr>
          <w:rFonts w:ascii="Montserrat" w:eastAsia="Montserrat" w:hAnsi="Montserrat" w:cs="Montserrat"/>
          <w:sz w:val="21"/>
          <w:szCs w:val="21"/>
        </w:rPr>
        <w:t xml:space="preserve">, </w:t>
      </w:r>
      <w:r w:rsidR="20ABDB8E" w:rsidRPr="0D205D86">
        <w:rPr>
          <w:rFonts w:ascii="Montserrat" w:eastAsia="Montserrat" w:hAnsi="Montserrat" w:cs="Montserrat"/>
          <w:sz w:val="21"/>
          <w:szCs w:val="21"/>
        </w:rPr>
        <w:t>Nathan Campeau</w:t>
      </w:r>
      <w:r w:rsidRPr="0D205D86">
        <w:rPr>
          <w:rFonts w:ascii="Montserrat" w:eastAsia="Montserrat" w:hAnsi="Montserrat" w:cs="Montserrat"/>
          <w:sz w:val="21"/>
          <w:szCs w:val="21"/>
        </w:rPr>
        <w:t xml:space="preserve"> </w:t>
      </w:r>
      <w:r>
        <w:rPr>
          <w:rFonts w:ascii="Montserrat" w:eastAsia="Montserrat" w:hAnsi="Montserrat" w:cs="Montserrat"/>
          <w:sz w:val="21"/>
          <w:szCs w:val="21"/>
        </w:rPr>
        <w:t>(City’s consultant</w:t>
      </w:r>
      <w:r w:rsidR="2CFBF201">
        <w:rPr>
          <w:rFonts w:ascii="Montserrat" w:eastAsia="Montserrat" w:hAnsi="Montserrat" w:cs="Montserrat"/>
          <w:sz w:val="21"/>
          <w:szCs w:val="21"/>
        </w:rPr>
        <w:t>s</w:t>
      </w:r>
      <w:r>
        <w:rPr>
          <w:rFonts w:ascii="Montserrat" w:eastAsia="Montserrat" w:hAnsi="Montserrat" w:cs="Montserrat"/>
          <w:sz w:val="21"/>
          <w:szCs w:val="21"/>
        </w:rPr>
        <w:t>); Monte Hill</w:t>
      </w:r>
      <w:r w:rsidR="55EF4462">
        <w:rPr>
          <w:rFonts w:ascii="Montserrat" w:eastAsia="Montserrat" w:hAnsi="Montserrat" w:cs="Montserrat"/>
          <w:sz w:val="21"/>
          <w:szCs w:val="21"/>
        </w:rPr>
        <w:t>e</w:t>
      </w:r>
      <w:r>
        <w:rPr>
          <w:rFonts w:ascii="Montserrat" w:eastAsia="Montserrat" w:hAnsi="Montserrat" w:cs="Montserrat"/>
          <w:sz w:val="21"/>
          <w:szCs w:val="21"/>
        </w:rPr>
        <w:t xml:space="preserve">man George </w:t>
      </w:r>
      <w:r w:rsidR="364279F4">
        <w:rPr>
          <w:rFonts w:ascii="Montserrat" w:eastAsia="Montserrat" w:hAnsi="Montserrat" w:cs="Montserrat"/>
          <w:sz w:val="21"/>
          <w:szCs w:val="21"/>
        </w:rPr>
        <w:t xml:space="preserve">Hoene </w:t>
      </w:r>
      <w:r>
        <w:rPr>
          <w:rFonts w:ascii="Montserrat" w:eastAsia="Montserrat" w:hAnsi="Montserrat" w:cs="Montserrat"/>
          <w:sz w:val="21"/>
          <w:szCs w:val="21"/>
        </w:rPr>
        <w:t>(Port Authority staff)</w:t>
      </w:r>
      <w:r w:rsidR="208D92E4">
        <w:rPr>
          <w:rFonts w:ascii="Montserrat" w:eastAsia="Montserrat" w:hAnsi="Montserrat" w:cs="Montserrat"/>
          <w:sz w:val="21"/>
          <w:szCs w:val="21"/>
        </w:rPr>
        <w:t xml:space="preserve"> James Soltis, Tom Goodrum </w:t>
      </w:r>
      <w:r>
        <w:rPr>
          <w:rFonts w:ascii="Montserrat" w:eastAsia="Montserrat" w:hAnsi="Montserrat" w:cs="Montserrat"/>
          <w:sz w:val="21"/>
          <w:szCs w:val="21"/>
        </w:rPr>
        <w:t>(Port Authority</w:t>
      </w:r>
      <w:r w:rsidR="3A1F938A">
        <w:rPr>
          <w:rFonts w:ascii="Montserrat" w:eastAsia="Montserrat" w:hAnsi="Montserrat" w:cs="Montserrat"/>
          <w:sz w:val="21"/>
          <w:szCs w:val="21"/>
        </w:rPr>
        <w:t>’s</w:t>
      </w:r>
      <w:r>
        <w:rPr>
          <w:rFonts w:ascii="Montserrat" w:eastAsia="Montserrat" w:hAnsi="Montserrat" w:cs="Montserrat"/>
          <w:sz w:val="21"/>
          <w:szCs w:val="21"/>
        </w:rPr>
        <w:t xml:space="preserve"> consultants)</w:t>
      </w:r>
    </w:p>
    <w:p w14:paraId="0000001A" w14:textId="77777777" w:rsidR="004B6C3A" w:rsidRDefault="004B6C3A">
      <w:pPr>
        <w:rPr>
          <w:rFonts w:ascii="Montserrat" w:eastAsia="Montserrat" w:hAnsi="Montserrat" w:cs="Montserrat"/>
          <w:sz w:val="36"/>
          <w:szCs w:val="36"/>
        </w:rPr>
      </w:pPr>
    </w:p>
    <w:p w14:paraId="0000001B" w14:textId="77777777" w:rsidR="004B6C3A" w:rsidRDefault="00E45EE2" w:rsidP="003029F8">
      <w:pPr>
        <w:pStyle w:val="Heading2"/>
        <w:rPr>
          <w:rFonts w:eastAsia="Montserrat"/>
        </w:rPr>
      </w:pPr>
      <w:r>
        <w:rPr>
          <w:rFonts w:eastAsia="Montserrat"/>
        </w:rPr>
        <w:t>Welcome &amp; Introductions</w:t>
      </w:r>
    </w:p>
    <w:p w14:paraId="0000001C" w14:textId="77777777" w:rsidR="004B6C3A" w:rsidRDefault="004B6C3A">
      <w:pPr>
        <w:spacing w:line="276" w:lineRule="auto"/>
        <w:rPr>
          <w:rFonts w:ascii="Montserrat" w:eastAsia="Montserrat" w:hAnsi="Montserrat" w:cs="Montserrat"/>
          <w:sz w:val="21"/>
          <w:szCs w:val="21"/>
        </w:rPr>
      </w:pPr>
    </w:p>
    <w:p w14:paraId="0000001D" w14:textId="77777777"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Co-Chair Ann DeJoy called the meeting to order at 5:37pm and reviewed the meeting protocol.</w:t>
      </w:r>
    </w:p>
    <w:p w14:paraId="0000001E" w14:textId="77777777" w:rsidR="004B6C3A" w:rsidRDefault="004B6C3A">
      <w:pPr>
        <w:spacing w:line="276" w:lineRule="auto"/>
        <w:rPr>
          <w:rFonts w:ascii="Montserrat" w:eastAsia="Montserrat" w:hAnsi="Montserrat" w:cs="Montserrat"/>
          <w:sz w:val="22"/>
          <w:szCs w:val="22"/>
        </w:rPr>
      </w:pPr>
    </w:p>
    <w:p w14:paraId="0000001F" w14:textId="77777777" w:rsidR="004B6C3A" w:rsidRDefault="00E45EE2" w:rsidP="003029F8">
      <w:pPr>
        <w:pStyle w:val="Heading2"/>
        <w:rPr>
          <w:rFonts w:eastAsia="Montserrat"/>
        </w:rPr>
      </w:pPr>
      <w:r>
        <w:rPr>
          <w:rFonts w:eastAsia="Montserrat"/>
        </w:rPr>
        <w:t>Site Approaches</w:t>
      </w:r>
    </w:p>
    <w:p w14:paraId="00000020" w14:textId="77777777" w:rsidR="004B6C3A" w:rsidRDefault="004B6C3A">
      <w:pPr>
        <w:spacing w:line="276" w:lineRule="auto"/>
        <w:rPr>
          <w:rFonts w:ascii="Montserrat" w:eastAsia="Montserrat" w:hAnsi="Montserrat" w:cs="Montserrat"/>
          <w:b/>
          <w:sz w:val="22"/>
          <w:szCs w:val="22"/>
        </w:rPr>
      </w:pPr>
    </w:p>
    <w:p w14:paraId="00000021" w14:textId="77777777"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t>Andrew Dresdner and Mo Convery updated the CAC on the project and CAC schedule going forward.</w:t>
      </w:r>
    </w:p>
    <w:p w14:paraId="00000022" w14:textId="77777777" w:rsidR="004B6C3A" w:rsidRDefault="004B6C3A">
      <w:pPr>
        <w:spacing w:line="276" w:lineRule="auto"/>
        <w:rPr>
          <w:rFonts w:ascii="Montserrat" w:eastAsia="Montserrat" w:hAnsi="Montserrat" w:cs="Montserrat"/>
          <w:sz w:val="22"/>
          <w:szCs w:val="22"/>
        </w:rPr>
      </w:pPr>
    </w:p>
    <w:p w14:paraId="00000023" w14:textId="4DF41895" w:rsidR="004B6C3A" w:rsidRDefault="0D205D86">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 xml:space="preserve">Andrew Dresdner and Mo Convery presented the four initial site approaches and walked the CAC through the background and process that led to each conceptualization. [see </w:t>
      </w:r>
      <w:r w:rsidR="07290134" w:rsidRPr="0D205D86">
        <w:rPr>
          <w:rFonts w:ascii="Montserrat" w:eastAsia="Montserrat" w:hAnsi="Montserrat" w:cs="Montserrat"/>
          <w:sz w:val="22"/>
          <w:szCs w:val="22"/>
        </w:rPr>
        <w:t>presentation slides</w:t>
      </w:r>
      <w:r w:rsidRPr="0D205D86">
        <w:rPr>
          <w:rFonts w:ascii="Montserrat" w:eastAsia="Montserrat" w:hAnsi="Montserrat" w:cs="Montserrat"/>
          <w:sz w:val="22"/>
          <w:szCs w:val="22"/>
        </w:rPr>
        <w:t>]</w:t>
      </w:r>
    </w:p>
    <w:p w14:paraId="0000002A" w14:textId="77777777" w:rsidR="004B6C3A" w:rsidRDefault="004B6C3A" w:rsidP="0D205D86">
      <w:pPr>
        <w:spacing w:line="276" w:lineRule="auto"/>
        <w:rPr>
          <w:rFonts w:ascii="Montserrat" w:eastAsia="Montserrat" w:hAnsi="Montserrat" w:cs="Montserrat"/>
          <w:sz w:val="22"/>
          <w:szCs w:val="22"/>
        </w:rPr>
      </w:pPr>
    </w:p>
    <w:p w14:paraId="0000002B" w14:textId="77777777" w:rsidR="004B6C3A" w:rsidRDefault="00E45EE2" w:rsidP="003029F8">
      <w:pPr>
        <w:pStyle w:val="Heading2"/>
        <w:rPr>
          <w:rFonts w:eastAsia="Montserrat"/>
        </w:rPr>
      </w:pPr>
      <w:r>
        <w:rPr>
          <w:rFonts w:eastAsia="Montserrat"/>
        </w:rPr>
        <w:t>Site approaches initial reactions</w:t>
      </w:r>
    </w:p>
    <w:p w14:paraId="0000002C" w14:textId="77777777" w:rsidR="004B6C3A" w:rsidRDefault="004B6C3A">
      <w:pPr>
        <w:spacing w:line="276" w:lineRule="auto"/>
        <w:rPr>
          <w:rFonts w:ascii="Montserrat" w:eastAsia="Montserrat" w:hAnsi="Montserrat" w:cs="Montserrat"/>
          <w:sz w:val="22"/>
          <w:szCs w:val="22"/>
        </w:rPr>
      </w:pPr>
    </w:p>
    <w:p w14:paraId="0000002D" w14:textId="7974074E" w:rsidR="004B6C3A" w:rsidRDefault="0D205D86">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The CAC inquired about the definition of low density and its prevalence in the conservation approach. Andrew Dresdner explained that conservation approach has medium and low density, this approach has the highest amount of land dedicated to low</w:t>
      </w:r>
      <w:r w:rsidR="06D8372A" w:rsidRPr="0D205D86">
        <w:rPr>
          <w:rFonts w:ascii="Montserrat" w:eastAsia="Montserrat" w:hAnsi="Montserrat" w:cs="Montserrat"/>
          <w:sz w:val="22"/>
          <w:szCs w:val="22"/>
        </w:rPr>
        <w:t>er</w:t>
      </w:r>
      <w:r w:rsidRPr="0D205D86">
        <w:rPr>
          <w:rFonts w:ascii="Montserrat" w:eastAsia="Montserrat" w:hAnsi="Montserrat" w:cs="Montserrat"/>
          <w:sz w:val="22"/>
          <w:szCs w:val="22"/>
        </w:rPr>
        <w:t xml:space="preserve"> density housing of the four.</w:t>
      </w:r>
    </w:p>
    <w:p w14:paraId="0000002E" w14:textId="77777777" w:rsidR="004B6C3A" w:rsidRDefault="004B6C3A">
      <w:pPr>
        <w:spacing w:line="276" w:lineRule="auto"/>
        <w:ind w:left="720"/>
        <w:rPr>
          <w:rFonts w:ascii="Montserrat" w:eastAsia="Montserrat" w:hAnsi="Montserrat" w:cs="Montserrat"/>
          <w:b/>
          <w:sz w:val="22"/>
          <w:szCs w:val="22"/>
        </w:rPr>
      </w:pPr>
    </w:p>
    <w:p w14:paraId="0000002F" w14:textId="252CAC99" w:rsidR="004B6C3A" w:rsidRDefault="0729377C">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Noting the wetlands movement in some approaches, a</w:t>
      </w:r>
      <w:r w:rsidR="0D205D86" w:rsidRPr="0D205D86">
        <w:rPr>
          <w:rFonts w:ascii="Montserrat" w:eastAsia="Montserrat" w:hAnsi="Montserrat" w:cs="Montserrat"/>
          <w:sz w:val="22"/>
          <w:szCs w:val="22"/>
        </w:rPr>
        <w:t xml:space="preserve"> concern was raised about water flow into the lower area of the sites in some of the approaches </w:t>
      </w:r>
      <w:r w:rsidR="41B0C083" w:rsidRPr="0D205D86">
        <w:rPr>
          <w:rFonts w:ascii="Montserrat" w:eastAsia="Montserrat" w:hAnsi="Montserrat" w:cs="Montserrat"/>
          <w:sz w:val="22"/>
          <w:szCs w:val="22"/>
        </w:rPr>
        <w:t>that more aggressively</w:t>
      </w:r>
      <w:r w:rsidR="0D205D86" w:rsidRPr="0D205D86">
        <w:rPr>
          <w:rFonts w:ascii="Montserrat" w:eastAsia="Montserrat" w:hAnsi="Montserrat" w:cs="Montserrat"/>
          <w:sz w:val="22"/>
          <w:szCs w:val="22"/>
        </w:rPr>
        <w:t xml:space="preserve"> reshap</w:t>
      </w:r>
      <w:r w:rsidR="47F42065" w:rsidRPr="0D205D86">
        <w:rPr>
          <w:rFonts w:ascii="Montserrat" w:eastAsia="Montserrat" w:hAnsi="Montserrat" w:cs="Montserrat"/>
          <w:sz w:val="22"/>
          <w:szCs w:val="22"/>
        </w:rPr>
        <w:t>e</w:t>
      </w:r>
      <w:r w:rsidR="0D205D86" w:rsidRPr="0D205D86">
        <w:rPr>
          <w:rFonts w:ascii="Montserrat" w:eastAsia="Montserrat" w:hAnsi="Montserrat" w:cs="Montserrat"/>
          <w:sz w:val="22"/>
          <w:szCs w:val="22"/>
        </w:rPr>
        <w:t xml:space="preserve"> the land. </w:t>
      </w:r>
      <w:r w:rsidR="3E3D6B2C" w:rsidRPr="0D205D86">
        <w:rPr>
          <w:rFonts w:ascii="Montserrat" w:eastAsia="Montserrat" w:hAnsi="Montserrat" w:cs="Montserrat"/>
          <w:sz w:val="22"/>
          <w:szCs w:val="22"/>
        </w:rPr>
        <w:t>Nathan Campeau</w:t>
      </w:r>
      <w:r w:rsidR="0D205D86" w:rsidRPr="0D205D86">
        <w:rPr>
          <w:rFonts w:ascii="Montserrat" w:eastAsia="Montserrat" w:hAnsi="Montserrat" w:cs="Montserrat"/>
          <w:sz w:val="22"/>
          <w:szCs w:val="22"/>
        </w:rPr>
        <w:t xml:space="preserve"> addressed the CAC’s concerns by explaining that </w:t>
      </w:r>
      <w:r w:rsidR="2A51A277" w:rsidRPr="0D205D86">
        <w:rPr>
          <w:rFonts w:ascii="Montserrat" w:eastAsia="Montserrat" w:hAnsi="Montserrat" w:cs="Montserrat"/>
          <w:sz w:val="22"/>
          <w:szCs w:val="22"/>
        </w:rPr>
        <w:t>s</w:t>
      </w:r>
      <w:r w:rsidR="0D205D86" w:rsidRPr="0D205D86">
        <w:rPr>
          <w:rFonts w:ascii="Montserrat" w:eastAsia="Montserrat" w:hAnsi="Montserrat" w:cs="Montserrat"/>
          <w:sz w:val="22"/>
          <w:szCs w:val="22"/>
        </w:rPr>
        <w:t>torm water management</w:t>
      </w:r>
      <w:r w:rsidR="74D37C0A" w:rsidRPr="0D205D86">
        <w:rPr>
          <w:rFonts w:ascii="Montserrat" w:eastAsia="Montserrat" w:hAnsi="Montserrat" w:cs="Montserrat"/>
          <w:sz w:val="22"/>
          <w:szCs w:val="22"/>
        </w:rPr>
        <w:t xml:space="preserve"> </w:t>
      </w:r>
      <w:r w:rsidR="0D205D86" w:rsidRPr="0D205D86">
        <w:rPr>
          <w:rFonts w:ascii="Montserrat" w:eastAsia="Montserrat" w:hAnsi="Montserrat" w:cs="Montserrat"/>
          <w:sz w:val="22"/>
          <w:szCs w:val="22"/>
        </w:rPr>
        <w:t>will occur in the open spaces</w:t>
      </w:r>
      <w:r w:rsidR="2A240B59" w:rsidRPr="0D205D86">
        <w:rPr>
          <w:rFonts w:ascii="Montserrat" w:eastAsia="Montserrat" w:hAnsi="Montserrat" w:cs="Montserrat"/>
          <w:sz w:val="22"/>
          <w:szCs w:val="22"/>
        </w:rPr>
        <w:t xml:space="preserve"> and in development areas</w:t>
      </w:r>
      <w:r w:rsidR="0D205D86" w:rsidRPr="0D205D86">
        <w:rPr>
          <w:rFonts w:ascii="Montserrat" w:eastAsia="Montserrat" w:hAnsi="Montserrat" w:cs="Montserrat"/>
          <w:sz w:val="22"/>
          <w:szCs w:val="22"/>
        </w:rPr>
        <w:t xml:space="preserve">, </w:t>
      </w:r>
      <w:r w:rsidR="2A328A7D" w:rsidRPr="0D205D86">
        <w:rPr>
          <w:rFonts w:ascii="Montserrat" w:eastAsia="Montserrat" w:hAnsi="Montserrat" w:cs="Montserrat"/>
          <w:sz w:val="22"/>
          <w:szCs w:val="22"/>
        </w:rPr>
        <w:t>working with the site’s flow (northern 1/3 flows north, and the rest south). T</w:t>
      </w:r>
      <w:r w:rsidR="0D205D86" w:rsidRPr="0D205D86">
        <w:rPr>
          <w:rFonts w:ascii="Montserrat" w:eastAsia="Montserrat" w:hAnsi="Montserrat" w:cs="Montserrat"/>
          <w:sz w:val="22"/>
          <w:szCs w:val="22"/>
        </w:rPr>
        <w:t>he exact analysis of the expected storm water amounts has not been finalized yet</w:t>
      </w:r>
      <w:r w:rsidR="0786569D" w:rsidRPr="0D205D86">
        <w:rPr>
          <w:rFonts w:ascii="Montserrat" w:eastAsia="Montserrat" w:hAnsi="Montserrat" w:cs="Montserrat"/>
          <w:sz w:val="22"/>
          <w:szCs w:val="22"/>
        </w:rPr>
        <w:t xml:space="preserve"> but is being looked at</w:t>
      </w:r>
      <w:r w:rsidR="0D205D86" w:rsidRPr="0D205D86">
        <w:rPr>
          <w:rFonts w:ascii="Montserrat" w:eastAsia="Montserrat" w:hAnsi="Montserrat" w:cs="Montserrat"/>
          <w:sz w:val="22"/>
          <w:szCs w:val="22"/>
        </w:rPr>
        <w:t xml:space="preserve">. Nathan noted that more investigation and conclusions about the wetlands </w:t>
      </w:r>
      <w:r w:rsidR="0F83C7BB" w:rsidRPr="0D205D86">
        <w:rPr>
          <w:rFonts w:ascii="Montserrat" w:eastAsia="Montserrat" w:hAnsi="Montserrat" w:cs="Montserrat"/>
          <w:sz w:val="22"/>
          <w:szCs w:val="22"/>
        </w:rPr>
        <w:t>a</w:t>
      </w:r>
      <w:r w:rsidR="0D205D86" w:rsidRPr="0D205D86">
        <w:rPr>
          <w:rFonts w:ascii="Montserrat" w:eastAsia="Montserrat" w:hAnsi="Montserrat" w:cs="Montserrat"/>
          <w:sz w:val="22"/>
          <w:szCs w:val="22"/>
        </w:rPr>
        <w:t xml:space="preserve">re needed </w:t>
      </w:r>
      <w:r w:rsidR="6622C7D8" w:rsidRPr="0D205D86">
        <w:rPr>
          <w:rFonts w:ascii="Montserrat" w:eastAsia="Montserrat" w:hAnsi="Montserrat" w:cs="Montserrat"/>
          <w:sz w:val="22"/>
          <w:szCs w:val="22"/>
        </w:rPr>
        <w:t>in the course of creating the master plan</w:t>
      </w:r>
      <w:r w:rsidR="0D205D86" w:rsidRPr="0D205D86">
        <w:rPr>
          <w:rFonts w:ascii="Montserrat" w:eastAsia="Montserrat" w:hAnsi="Montserrat" w:cs="Montserrat"/>
          <w:sz w:val="22"/>
          <w:szCs w:val="22"/>
        </w:rPr>
        <w:t>.</w:t>
      </w:r>
    </w:p>
    <w:p w14:paraId="00000030" w14:textId="77777777" w:rsidR="004B6C3A" w:rsidRDefault="004B6C3A">
      <w:pPr>
        <w:spacing w:line="276" w:lineRule="auto"/>
        <w:ind w:left="1440"/>
        <w:rPr>
          <w:rFonts w:ascii="Montserrat" w:eastAsia="Montserrat" w:hAnsi="Montserrat" w:cs="Montserrat"/>
          <w:sz w:val="22"/>
          <w:szCs w:val="22"/>
        </w:rPr>
      </w:pPr>
    </w:p>
    <w:p w14:paraId="00000031" w14:textId="462C290A" w:rsidR="004B6C3A" w:rsidRDefault="0D205D86">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CAC members expressed concern about the future alignment of Ivy Ave and residents</w:t>
      </w:r>
      <w:r w:rsidR="7F13C82F" w:rsidRPr="0D205D86">
        <w:rPr>
          <w:rFonts w:ascii="Montserrat" w:eastAsia="Montserrat" w:hAnsi="Montserrat" w:cs="Montserrat"/>
          <w:sz w:val="22"/>
          <w:szCs w:val="22"/>
        </w:rPr>
        <w:t>’</w:t>
      </w:r>
      <w:r w:rsidRPr="0D205D86">
        <w:rPr>
          <w:rFonts w:ascii="Montserrat" w:eastAsia="Montserrat" w:hAnsi="Montserrat" w:cs="Montserrat"/>
          <w:sz w:val="22"/>
          <w:szCs w:val="22"/>
        </w:rPr>
        <w:t xml:space="preserve"> </w:t>
      </w:r>
      <w:r w:rsidR="6346823A" w:rsidRPr="0D205D86">
        <w:rPr>
          <w:rFonts w:ascii="Montserrat" w:eastAsia="Montserrat" w:hAnsi="Montserrat" w:cs="Montserrat"/>
          <w:sz w:val="22"/>
          <w:szCs w:val="22"/>
        </w:rPr>
        <w:t xml:space="preserve">stated </w:t>
      </w:r>
      <w:r w:rsidRPr="0D205D86">
        <w:rPr>
          <w:rFonts w:ascii="Montserrat" w:eastAsia="Montserrat" w:hAnsi="Montserrat" w:cs="Montserrat"/>
          <w:sz w:val="22"/>
          <w:szCs w:val="22"/>
        </w:rPr>
        <w:t>concern</w:t>
      </w:r>
      <w:r w:rsidR="20837898" w:rsidRPr="0D205D86">
        <w:rPr>
          <w:rFonts w:ascii="Montserrat" w:eastAsia="Montserrat" w:hAnsi="Montserrat" w:cs="Montserrat"/>
          <w:sz w:val="22"/>
          <w:szCs w:val="22"/>
        </w:rPr>
        <w:t>s</w:t>
      </w:r>
      <w:r w:rsidRPr="0D205D86">
        <w:rPr>
          <w:rFonts w:ascii="Montserrat" w:eastAsia="Montserrat" w:hAnsi="Montserrat" w:cs="Montserrat"/>
          <w:sz w:val="22"/>
          <w:szCs w:val="22"/>
        </w:rPr>
        <w:t xml:space="preserve"> about added traffic. Mo Convery responded that </w:t>
      </w:r>
      <w:r w:rsidR="3990D5E4" w:rsidRPr="0D205D86">
        <w:rPr>
          <w:rFonts w:ascii="Montserrat" w:eastAsia="Montserrat" w:hAnsi="Montserrat" w:cs="Montserrat"/>
          <w:sz w:val="22"/>
          <w:szCs w:val="22"/>
        </w:rPr>
        <w:t>i</w:t>
      </w:r>
      <w:r w:rsidRPr="0D205D86">
        <w:rPr>
          <w:rFonts w:ascii="Montserrat" w:eastAsia="Montserrat" w:hAnsi="Montserrat" w:cs="Montserrat"/>
          <w:sz w:val="22"/>
          <w:szCs w:val="22"/>
        </w:rPr>
        <w:t>n all each of the four potential approaches we assume that Ivy Ave keeps its current alignment. Mo noted that traffic calming will be key to any of the long blocks present in the Hillcrest Site.</w:t>
      </w:r>
    </w:p>
    <w:p w14:paraId="490C640A" w14:textId="33EC45FC" w:rsidR="004B6C3A" w:rsidRDefault="004B6C3A" w:rsidP="0D205D86">
      <w:pPr>
        <w:spacing w:line="276" w:lineRule="auto"/>
        <w:rPr>
          <w:rFonts w:ascii="Montserrat" w:eastAsia="Montserrat" w:hAnsi="Montserrat" w:cs="Montserrat"/>
          <w:sz w:val="22"/>
          <w:szCs w:val="22"/>
        </w:rPr>
      </w:pPr>
    </w:p>
    <w:p w14:paraId="0000003A" w14:textId="64BBCB5B" w:rsidR="004B6C3A" w:rsidRDefault="271BF0E1" w:rsidP="0D205D86">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 xml:space="preserve">Monte Hilleman asked why the total acreages don’t add up to exactly 112 acres.  Andrew Dresdner responded that </w:t>
      </w:r>
      <w:r w:rsidR="7CFEBB51" w:rsidRPr="0D205D86">
        <w:rPr>
          <w:rFonts w:ascii="Montserrat" w:eastAsia="Montserrat" w:hAnsi="Montserrat" w:cs="Montserrat"/>
          <w:sz w:val="22"/>
          <w:szCs w:val="22"/>
        </w:rPr>
        <w:t>it's for two reasons.  First, the right-of-way</w:t>
      </w:r>
      <w:r w:rsidRPr="0D205D86">
        <w:rPr>
          <w:rFonts w:ascii="Montserrat" w:eastAsia="Montserrat" w:hAnsi="Montserrat" w:cs="Montserrat"/>
          <w:sz w:val="22"/>
          <w:szCs w:val="22"/>
        </w:rPr>
        <w:t xml:space="preserve"> is </w:t>
      </w:r>
      <w:r w:rsidR="4E751D9A" w:rsidRPr="0D205D86">
        <w:rPr>
          <w:rFonts w:ascii="Montserrat" w:eastAsia="Montserrat" w:hAnsi="Montserrat" w:cs="Montserrat"/>
          <w:sz w:val="22"/>
          <w:szCs w:val="22"/>
        </w:rPr>
        <w:t>listed</w:t>
      </w:r>
      <w:r w:rsidRPr="0D205D86">
        <w:rPr>
          <w:rFonts w:ascii="Montserrat" w:eastAsia="Montserrat" w:hAnsi="Montserrat" w:cs="Montserrat"/>
          <w:sz w:val="22"/>
          <w:szCs w:val="22"/>
        </w:rPr>
        <w:t xml:space="preserve"> as </w:t>
      </w:r>
      <w:r w:rsidR="325CC29E" w:rsidRPr="0D205D86">
        <w:rPr>
          <w:rFonts w:ascii="Montserrat" w:eastAsia="Montserrat" w:hAnsi="Montserrat" w:cs="Montserrat"/>
          <w:sz w:val="22"/>
          <w:szCs w:val="22"/>
        </w:rPr>
        <w:t xml:space="preserve">a flat </w:t>
      </w:r>
      <w:r w:rsidRPr="0D205D86">
        <w:rPr>
          <w:rFonts w:ascii="Montserrat" w:eastAsia="Montserrat" w:hAnsi="Montserrat" w:cs="Montserrat"/>
          <w:sz w:val="22"/>
          <w:szCs w:val="22"/>
        </w:rPr>
        <w:t>20 acres for each of these</w:t>
      </w:r>
      <w:r w:rsidR="3633489B" w:rsidRPr="0D205D86">
        <w:rPr>
          <w:rFonts w:ascii="Montserrat" w:eastAsia="Montserrat" w:hAnsi="Montserrat" w:cs="Montserrat"/>
          <w:sz w:val="22"/>
          <w:szCs w:val="22"/>
        </w:rPr>
        <w:t xml:space="preserve"> approaches</w:t>
      </w:r>
      <w:r w:rsidRPr="0D205D86">
        <w:rPr>
          <w:rFonts w:ascii="Montserrat" w:eastAsia="Montserrat" w:hAnsi="Montserrat" w:cs="Montserrat"/>
          <w:sz w:val="22"/>
          <w:szCs w:val="22"/>
        </w:rPr>
        <w:t xml:space="preserve">, but </w:t>
      </w:r>
      <w:r w:rsidR="62299113" w:rsidRPr="0D205D86">
        <w:rPr>
          <w:rFonts w:ascii="Montserrat" w:eastAsia="Montserrat" w:hAnsi="Montserrat" w:cs="Montserrat"/>
          <w:sz w:val="22"/>
          <w:szCs w:val="22"/>
        </w:rPr>
        <w:t xml:space="preserve">it </w:t>
      </w:r>
      <w:r w:rsidRPr="0D205D86">
        <w:rPr>
          <w:rFonts w:ascii="Montserrat" w:eastAsia="Montserrat" w:hAnsi="Montserrat" w:cs="Montserrat"/>
          <w:sz w:val="22"/>
          <w:szCs w:val="22"/>
        </w:rPr>
        <w:t>has not actually been calculated</w:t>
      </w:r>
      <w:r w:rsidR="44EB5EE6" w:rsidRPr="0D205D86">
        <w:rPr>
          <w:rFonts w:ascii="Montserrat" w:eastAsia="Montserrat" w:hAnsi="Montserrat" w:cs="Montserrat"/>
          <w:sz w:val="22"/>
          <w:szCs w:val="22"/>
        </w:rPr>
        <w:t>.</w:t>
      </w:r>
      <w:r w:rsidR="4C76B1DE" w:rsidRPr="0D205D86">
        <w:rPr>
          <w:rFonts w:ascii="Montserrat" w:eastAsia="Montserrat" w:hAnsi="Montserrat" w:cs="Montserrat"/>
          <w:sz w:val="22"/>
          <w:szCs w:val="22"/>
        </w:rPr>
        <w:t xml:space="preserve">  Also, the other land use categories’ acreage figures are rounded up or down</w:t>
      </w:r>
      <w:r w:rsidR="1CD40B62" w:rsidRPr="0D205D86">
        <w:rPr>
          <w:rFonts w:ascii="Montserrat" w:eastAsia="Montserrat" w:hAnsi="Montserrat" w:cs="Montserrat"/>
          <w:sz w:val="22"/>
          <w:szCs w:val="22"/>
        </w:rPr>
        <w:t xml:space="preserve"> to a whole number</w:t>
      </w:r>
      <w:r w:rsidR="4C76B1DE" w:rsidRPr="0D205D86">
        <w:rPr>
          <w:rFonts w:ascii="Montserrat" w:eastAsia="Montserrat" w:hAnsi="Montserrat" w:cs="Montserrat"/>
          <w:sz w:val="22"/>
          <w:szCs w:val="22"/>
        </w:rPr>
        <w:t>.</w:t>
      </w:r>
    </w:p>
    <w:p w14:paraId="0A7EC242" w14:textId="482B6710" w:rsidR="0D205D86" w:rsidRDefault="0D205D86" w:rsidP="0D205D86">
      <w:pPr>
        <w:spacing w:line="276" w:lineRule="auto"/>
        <w:rPr>
          <w:rFonts w:ascii="Montserrat" w:eastAsia="Montserrat" w:hAnsi="Montserrat" w:cs="Montserrat"/>
          <w:sz w:val="22"/>
          <w:szCs w:val="22"/>
        </w:rPr>
      </w:pPr>
    </w:p>
    <w:p w14:paraId="13D3D812" w14:textId="54BD2C8F" w:rsidR="619471CC" w:rsidRDefault="619471CC" w:rsidP="0D205D86">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CAC members raised concerns with business access using Ivy rather than McKnight in the Light Touch approach.</w:t>
      </w:r>
      <w:r w:rsidR="4DA1BAA7" w:rsidRPr="0D205D86">
        <w:rPr>
          <w:rFonts w:ascii="Montserrat" w:eastAsia="Montserrat" w:hAnsi="Montserrat" w:cs="Montserrat"/>
          <w:sz w:val="22"/>
          <w:szCs w:val="22"/>
        </w:rPr>
        <w:t xml:space="preserve">  It’s preferred that truck traffic use McKnight and avoid impacting the St. Paul neighborhoods.</w:t>
      </w:r>
      <w:r w:rsidR="5CE3EA40" w:rsidRPr="0D205D86">
        <w:rPr>
          <w:rFonts w:ascii="Montserrat" w:eastAsia="Montserrat" w:hAnsi="Montserrat" w:cs="Montserrat"/>
          <w:sz w:val="22"/>
          <w:szCs w:val="22"/>
        </w:rPr>
        <w:t xml:space="preserve">  It was noted that McKnight will soon be reduced to 3 lanes</w:t>
      </w:r>
      <w:r w:rsidR="387F69B6" w:rsidRPr="0D205D86">
        <w:rPr>
          <w:rFonts w:ascii="Montserrat" w:eastAsia="Montserrat" w:hAnsi="Montserrat" w:cs="Montserrat"/>
          <w:sz w:val="22"/>
          <w:szCs w:val="22"/>
        </w:rPr>
        <w:t>, and there was a question of whether Ramsey County is coordinating with this project</w:t>
      </w:r>
      <w:r w:rsidR="5CE3EA40" w:rsidRPr="0D205D86">
        <w:rPr>
          <w:rFonts w:ascii="Montserrat" w:eastAsia="Montserrat" w:hAnsi="Montserrat" w:cs="Montserrat"/>
          <w:sz w:val="22"/>
          <w:szCs w:val="22"/>
        </w:rPr>
        <w:t>.</w:t>
      </w:r>
      <w:r w:rsidR="3983BD63" w:rsidRPr="0D205D86">
        <w:rPr>
          <w:rFonts w:ascii="Montserrat" w:eastAsia="Montserrat" w:hAnsi="Montserrat" w:cs="Montserrat"/>
          <w:sz w:val="22"/>
          <w:szCs w:val="22"/>
        </w:rPr>
        <w:t xml:space="preserve">  Bill Dermody </w:t>
      </w:r>
      <w:r w:rsidR="39B3596E" w:rsidRPr="0D205D86">
        <w:rPr>
          <w:rFonts w:ascii="Montserrat" w:eastAsia="Montserrat" w:hAnsi="Montserrat" w:cs="Montserrat"/>
          <w:sz w:val="22"/>
          <w:szCs w:val="22"/>
        </w:rPr>
        <w:t>sta</w:t>
      </w:r>
      <w:r w:rsidR="3983BD63" w:rsidRPr="0D205D86">
        <w:rPr>
          <w:rFonts w:ascii="Montserrat" w:eastAsia="Montserrat" w:hAnsi="Montserrat" w:cs="Montserrat"/>
          <w:sz w:val="22"/>
          <w:szCs w:val="22"/>
        </w:rPr>
        <w:t xml:space="preserve">ted Ramsey County staff and other transportation staff </w:t>
      </w:r>
      <w:r w:rsidR="12C60C74" w:rsidRPr="0D205D86">
        <w:rPr>
          <w:rFonts w:ascii="Montserrat" w:eastAsia="Montserrat" w:hAnsi="Montserrat" w:cs="Montserrat"/>
          <w:sz w:val="22"/>
          <w:szCs w:val="22"/>
        </w:rPr>
        <w:t xml:space="preserve">are involved </w:t>
      </w:r>
      <w:r w:rsidR="016DC722" w:rsidRPr="0D205D86">
        <w:rPr>
          <w:rFonts w:ascii="Montserrat" w:eastAsia="Montserrat" w:hAnsi="Montserrat" w:cs="Montserrat"/>
          <w:sz w:val="22"/>
          <w:szCs w:val="22"/>
        </w:rPr>
        <w:t xml:space="preserve">to analyze </w:t>
      </w:r>
      <w:r w:rsidR="3983BD63" w:rsidRPr="0D205D86">
        <w:rPr>
          <w:rFonts w:ascii="Montserrat" w:eastAsia="Montserrat" w:hAnsi="Montserrat" w:cs="Montserrat"/>
          <w:sz w:val="22"/>
          <w:szCs w:val="22"/>
        </w:rPr>
        <w:t xml:space="preserve">the </w:t>
      </w:r>
      <w:r w:rsidR="18436971" w:rsidRPr="0D205D86">
        <w:rPr>
          <w:rFonts w:ascii="Montserrat" w:eastAsia="Montserrat" w:hAnsi="Montserrat" w:cs="Montserrat"/>
          <w:sz w:val="22"/>
          <w:szCs w:val="22"/>
        </w:rPr>
        <w:t>impacts of the Hillcrest redevelopment on</w:t>
      </w:r>
      <w:r w:rsidR="3983BD63" w:rsidRPr="0D205D86">
        <w:rPr>
          <w:rFonts w:ascii="Montserrat" w:eastAsia="Montserrat" w:hAnsi="Montserrat" w:cs="Montserrat"/>
          <w:sz w:val="22"/>
          <w:szCs w:val="22"/>
        </w:rPr>
        <w:t xml:space="preserve"> McKnight</w:t>
      </w:r>
      <w:r w:rsidR="1CDB828F" w:rsidRPr="0D205D86">
        <w:rPr>
          <w:rFonts w:ascii="Montserrat" w:eastAsia="Montserrat" w:hAnsi="Montserrat" w:cs="Montserrat"/>
          <w:sz w:val="22"/>
          <w:szCs w:val="22"/>
        </w:rPr>
        <w:t xml:space="preserve"> and ensure coordination</w:t>
      </w:r>
      <w:r w:rsidR="3983BD63" w:rsidRPr="0D205D86">
        <w:rPr>
          <w:rFonts w:ascii="Montserrat" w:eastAsia="Montserrat" w:hAnsi="Montserrat" w:cs="Montserrat"/>
          <w:sz w:val="22"/>
          <w:szCs w:val="22"/>
        </w:rPr>
        <w:t>.</w:t>
      </w:r>
    </w:p>
    <w:p w14:paraId="394A5660" w14:textId="5B6587F6" w:rsidR="0D205D86" w:rsidRDefault="0D205D86" w:rsidP="0D205D86">
      <w:pPr>
        <w:spacing w:line="276" w:lineRule="auto"/>
        <w:rPr>
          <w:rFonts w:ascii="Montserrat" w:eastAsia="Montserrat" w:hAnsi="Montserrat" w:cs="Montserrat"/>
          <w:sz w:val="22"/>
          <w:szCs w:val="22"/>
        </w:rPr>
      </w:pPr>
    </w:p>
    <w:p w14:paraId="0000003B" w14:textId="5F230272" w:rsidR="004B6C3A" w:rsidRDefault="0CB43031">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O</w:t>
      </w:r>
      <w:r w:rsidR="31938D53" w:rsidRPr="0D205D86">
        <w:rPr>
          <w:rFonts w:ascii="Montserrat" w:eastAsia="Montserrat" w:hAnsi="Montserrat" w:cs="Montserrat"/>
          <w:sz w:val="22"/>
          <w:szCs w:val="22"/>
        </w:rPr>
        <w:t xml:space="preserve">pen space on the southern end </w:t>
      </w:r>
      <w:r w:rsidR="4152B5A4" w:rsidRPr="0D205D86">
        <w:rPr>
          <w:rFonts w:ascii="Montserrat" w:eastAsia="Montserrat" w:hAnsi="Montserrat" w:cs="Montserrat"/>
          <w:sz w:val="22"/>
          <w:szCs w:val="22"/>
        </w:rPr>
        <w:t xml:space="preserve">was identified </w:t>
      </w:r>
      <w:r w:rsidR="31938D53" w:rsidRPr="0D205D86">
        <w:rPr>
          <w:rFonts w:ascii="Montserrat" w:eastAsia="Montserrat" w:hAnsi="Montserrat" w:cs="Montserrat"/>
          <w:sz w:val="22"/>
          <w:szCs w:val="22"/>
        </w:rPr>
        <w:t>as an opportunity to connect to Beaver Lake.</w:t>
      </w:r>
      <w:r w:rsidR="7E6AE7EC" w:rsidRPr="0D205D86">
        <w:rPr>
          <w:rFonts w:ascii="Montserrat" w:eastAsia="Montserrat" w:hAnsi="Montserrat" w:cs="Montserrat"/>
          <w:sz w:val="22"/>
          <w:szCs w:val="22"/>
        </w:rPr>
        <w:t xml:space="preserve">  The approach with park space on that end is better for that reason.</w:t>
      </w:r>
    </w:p>
    <w:p w14:paraId="0000003F" w14:textId="77777777" w:rsidR="004B6C3A" w:rsidRDefault="004B6C3A">
      <w:pPr>
        <w:spacing w:line="276" w:lineRule="auto"/>
        <w:ind w:left="720"/>
        <w:rPr>
          <w:rFonts w:ascii="Montserrat" w:eastAsia="Montserrat" w:hAnsi="Montserrat" w:cs="Montserrat"/>
          <w:sz w:val="22"/>
          <w:szCs w:val="22"/>
        </w:rPr>
      </w:pPr>
    </w:p>
    <w:p w14:paraId="00000040" w14:textId="05788B2E" w:rsidR="004B6C3A" w:rsidRDefault="01F1E6A2" w:rsidP="0D205D86">
      <w:pPr>
        <w:spacing w:line="276" w:lineRule="auto"/>
        <w:rPr>
          <w:rFonts w:ascii="Montserrat" w:eastAsia="Montserrat" w:hAnsi="Montserrat" w:cs="Montserrat"/>
          <w:sz w:val="22"/>
          <w:szCs w:val="22"/>
        </w:rPr>
      </w:pPr>
      <w:r>
        <w:rPr>
          <w:rFonts w:ascii="Montserrat" w:eastAsia="Montserrat" w:hAnsi="Montserrat" w:cs="Montserrat"/>
          <w:sz w:val="22"/>
          <w:szCs w:val="22"/>
        </w:rPr>
        <w:t xml:space="preserve">It was asked why there is no low-density residential shown in the Reshape Approach, given community priorities about respecting the quiet </w:t>
      </w:r>
      <w:r w:rsidR="4ACE8D5F">
        <w:rPr>
          <w:rFonts w:ascii="Montserrat" w:eastAsia="Montserrat" w:hAnsi="Montserrat" w:cs="Montserrat"/>
          <w:sz w:val="22"/>
          <w:szCs w:val="22"/>
        </w:rPr>
        <w:t>nature of the existing neighborhood.</w:t>
      </w:r>
      <w:r>
        <w:rPr>
          <w:rFonts w:ascii="Montserrat" w:eastAsia="Montserrat" w:hAnsi="Montserrat" w:cs="Montserrat"/>
          <w:sz w:val="22"/>
          <w:szCs w:val="22"/>
        </w:rPr>
        <w:t xml:space="preserve"> </w:t>
      </w:r>
      <w:r w:rsidR="0EDAD1CB">
        <w:rPr>
          <w:rFonts w:ascii="Montserrat" w:eastAsia="Montserrat" w:hAnsi="Montserrat" w:cs="Montserrat"/>
          <w:sz w:val="22"/>
          <w:szCs w:val="22"/>
        </w:rPr>
        <w:t>Andrew Dresdner responded that some of the housing could be changed to low-density residential, but that makes it harder to provide the 1,000 units they are aiming for.  Bill Dermody noted that</w:t>
      </w:r>
      <w:r w:rsidR="1FE69A9A">
        <w:rPr>
          <w:rFonts w:ascii="Montserrat" w:eastAsia="Montserrat" w:hAnsi="Montserrat" w:cs="Montserrat"/>
          <w:sz w:val="22"/>
          <w:szCs w:val="22"/>
        </w:rPr>
        <w:t xml:space="preserve"> you could increase the higher density residential to even higher in some places to compensate for that, if necessary.</w:t>
      </w:r>
    </w:p>
    <w:p w14:paraId="00000044" w14:textId="77777777" w:rsidR="004B6C3A" w:rsidRDefault="004B6C3A">
      <w:pPr>
        <w:spacing w:line="276" w:lineRule="auto"/>
        <w:rPr>
          <w:rFonts w:ascii="Montserrat" w:eastAsia="Montserrat" w:hAnsi="Montserrat" w:cs="Montserrat"/>
          <w:b/>
          <w:sz w:val="22"/>
          <w:szCs w:val="22"/>
        </w:rPr>
      </w:pPr>
    </w:p>
    <w:p w14:paraId="00000045" w14:textId="77777777" w:rsidR="004B6C3A" w:rsidRPr="005E087B" w:rsidRDefault="00E45EE2" w:rsidP="003029F8">
      <w:pPr>
        <w:pStyle w:val="Heading2"/>
        <w:rPr>
          <w:rFonts w:eastAsia="Montserrat"/>
        </w:rPr>
      </w:pPr>
      <w:bookmarkStart w:id="2" w:name="_GoBack"/>
      <w:r w:rsidRPr="005E087B">
        <w:rPr>
          <w:rFonts w:eastAsia="Montserrat"/>
        </w:rPr>
        <w:t xml:space="preserve">Site </w:t>
      </w:r>
      <w:proofErr w:type="gramStart"/>
      <w:r w:rsidRPr="005E087B">
        <w:rPr>
          <w:rFonts w:eastAsia="Montserrat"/>
        </w:rPr>
        <w:t>Approaches :</w:t>
      </w:r>
      <w:proofErr w:type="gramEnd"/>
      <w:r w:rsidRPr="005E087B">
        <w:rPr>
          <w:rFonts w:eastAsia="Montserrat"/>
        </w:rPr>
        <w:t xml:space="preserve"> Guided Discussion</w:t>
      </w:r>
    </w:p>
    <w:bookmarkEnd w:id="2"/>
    <w:p w14:paraId="00000046" w14:textId="77777777" w:rsidR="004B6C3A" w:rsidRDefault="004B6C3A">
      <w:pPr>
        <w:spacing w:line="276" w:lineRule="auto"/>
        <w:rPr>
          <w:rFonts w:ascii="Montserrat" w:eastAsia="Montserrat" w:hAnsi="Montserrat" w:cs="Montserrat"/>
          <w:b/>
          <w:sz w:val="22"/>
          <w:szCs w:val="22"/>
        </w:rPr>
      </w:pPr>
    </w:p>
    <w:p w14:paraId="00000047" w14:textId="623317A6" w:rsidR="004B6C3A" w:rsidRDefault="0D205D86" w:rsidP="00E4457A">
      <w:pPr>
        <w:spacing w:line="276" w:lineRule="auto"/>
        <w:rPr>
          <w:rFonts w:ascii="Montserrat" w:eastAsia="Montserrat" w:hAnsi="Montserrat" w:cs="Montserrat"/>
          <w:sz w:val="22"/>
          <w:szCs w:val="22"/>
        </w:rPr>
      </w:pPr>
      <w:r w:rsidRPr="0D205D86">
        <w:rPr>
          <w:rFonts w:ascii="Montserrat" w:eastAsia="Montserrat" w:hAnsi="Montserrat" w:cs="Montserrat"/>
          <w:b/>
          <w:bCs/>
          <w:sz w:val="22"/>
          <w:szCs w:val="22"/>
        </w:rPr>
        <w:lastRenderedPageBreak/>
        <w:t>[1.]</w:t>
      </w:r>
      <w:r w:rsidR="12C949E6" w:rsidRPr="0D205D86">
        <w:rPr>
          <w:rFonts w:ascii="Montserrat" w:eastAsia="Montserrat" w:hAnsi="Montserrat" w:cs="Montserrat"/>
          <w:b/>
          <w:bCs/>
          <w:sz w:val="22"/>
          <w:szCs w:val="22"/>
        </w:rPr>
        <w:t xml:space="preserve">  (Question from Bill Dermody)</w:t>
      </w:r>
      <w:r w:rsidRPr="0D205D86">
        <w:rPr>
          <w:rFonts w:ascii="Montserrat" w:eastAsia="Montserrat" w:hAnsi="Montserrat" w:cs="Montserrat"/>
          <w:b/>
          <w:bCs/>
          <w:sz w:val="22"/>
          <w:szCs w:val="22"/>
        </w:rPr>
        <w:t xml:space="preserve"> </w:t>
      </w:r>
      <w:r w:rsidRPr="0D205D86">
        <w:rPr>
          <w:rFonts w:ascii="Montserrat" w:eastAsia="Montserrat" w:hAnsi="Montserrat" w:cs="Montserrat"/>
          <w:sz w:val="22"/>
          <w:szCs w:val="22"/>
        </w:rPr>
        <w:t>Regarding vehicle traffic, we've used offset intersections, indirect intersections, and a mix of trails and streets to attempt to provide connectivity and to "avoid excess traffic flow" or fast traffic to the west and south.  To what extent do you feel these approaches hit the mark vs. need more work?</w:t>
      </w:r>
    </w:p>
    <w:p w14:paraId="00000048" w14:textId="77777777" w:rsidR="004B6C3A" w:rsidRDefault="004B6C3A">
      <w:pPr>
        <w:spacing w:line="276" w:lineRule="auto"/>
        <w:ind w:left="720"/>
        <w:rPr>
          <w:rFonts w:ascii="Montserrat" w:eastAsia="Montserrat" w:hAnsi="Montserrat" w:cs="Montserrat"/>
          <w:sz w:val="22"/>
          <w:szCs w:val="22"/>
        </w:rPr>
      </w:pPr>
    </w:p>
    <w:p w14:paraId="0000004E" w14:textId="2001682C" w:rsidR="004B6C3A" w:rsidRDefault="0D205D86" w:rsidP="00E4457A">
      <w:pPr>
        <w:spacing w:line="276" w:lineRule="auto"/>
        <w:rPr>
          <w:rFonts w:ascii="Montserrat" w:eastAsia="Montserrat" w:hAnsi="Montserrat" w:cs="Montserrat"/>
          <w:sz w:val="22"/>
          <w:szCs w:val="22"/>
        </w:rPr>
      </w:pPr>
      <w:r w:rsidRPr="0D205D86">
        <w:rPr>
          <w:rFonts w:ascii="Montserrat" w:eastAsia="Montserrat" w:hAnsi="Montserrat" w:cs="Montserrat"/>
          <w:b/>
          <w:bCs/>
          <w:sz w:val="22"/>
          <w:szCs w:val="22"/>
        </w:rPr>
        <w:t>Comment</w:t>
      </w:r>
      <w:r w:rsidR="2C2F1F43" w:rsidRPr="0D205D86">
        <w:rPr>
          <w:rFonts w:ascii="Montserrat" w:eastAsia="Montserrat" w:hAnsi="Montserrat" w:cs="Montserrat"/>
          <w:b/>
          <w:bCs/>
          <w:sz w:val="22"/>
          <w:szCs w:val="22"/>
        </w:rPr>
        <w:t>s</w:t>
      </w:r>
      <w:r w:rsidRPr="0D205D86">
        <w:rPr>
          <w:rFonts w:ascii="Montserrat" w:eastAsia="Montserrat" w:hAnsi="Montserrat" w:cs="Montserrat"/>
          <w:b/>
          <w:bCs/>
          <w:sz w:val="22"/>
          <w:szCs w:val="22"/>
        </w:rPr>
        <w:t>:</w:t>
      </w:r>
      <w:r w:rsidR="021DC25C" w:rsidRPr="0D205D86">
        <w:rPr>
          <w:rFonts w:ascii="Montserrat" w:eastAsia="Montserrat" w:hAnsi="Montserrat" w:cs="Montserrat"/>
          <w:b/>
          <w:bCs/>
          <w:sz w:val="22"/>
          <w:szCs w:val="22"/>
        </w:rPr>
        <w:t xml:space="preserve"> </w:t>
      </w:r>
      <w:r w:rsidR="13F79E9E" w:rsidRPr="0D205D86">
        <w:rPr>
          <w:rFonts w:ascii="Montserrat" w:eastAsia="Montserrat" w:hAnsi="Montserrat" w:cs="Montserrat"/>
          <w:sz w:val="22"/>
          <w:szCs w:val="22"/>
        </w:rPr>
        <w:t>N</w:t>
      </w:r>
      <w:r w:rsidRPr="0D205D86">
        <w:rPr>
          <w:rFonts w:ascii="Montserrat" w:eastAsia="Montserrat" w:hAnsi="Montserrat" w:cs="Montserrat"/>
          <w:sz w:val="22"/>
          <w:szCs w:val="22"/>
        </w:rPr>
        <w:t>eeds more work</w:t>
      </w:r>
      <w:r w:rsidR="3BDF2FB4" w:rsidRPr="0D205D86">
        <w:rPr>
          <w:rFonts w:ascii="Montserrat" w:eastAsia="Montserrat" w:hAnsi="Montserrat" w:cs="Montserrat"/>
          <w:sz w:val="22"/>
          <w:szCs w:val="22"/>
        </w:rPr>
        <w:t xml:space="preserve">. </w:t>
      </w:r>
      <w:r w:rsidRPr="0D205D86">
        <w:rPr>
          <w:rFonts w:ascii="Montserrat" w:eastAsia="Montserrat" w:hAnsi="Montserrat" w:cs="Montserrat"/>
          <w:sz w:val="22"/>
          <w:szCs w:val="22"/>
        </w:rPr>
        <w:t xml:space="preserve"> I</w:t>
      </w:r>
      <w:r w:rsidR="144C69D3" w:rsidRPr="0D205D86">
        <w:rPr>
          <w:rFonts w:ascii="Montserrat" w:eastAsia="Montserrat" w:hAnsi="Montserrat" w:cs="Montserrat"/>
          <w:sz w:val="22"/>
          <w:szCs w:val="22"/>
        </w:rPr>
        <w:t>vy is a concern, whether employment is located on the east or the west side.</w:t>
      </w:r>
      <w:r w:rsidR="5BE25462" w:rsidRPr="0D205D86">
        <w:rPr>
          <w:rFonts w:ascii="Montserrat" w:eastAsia="Montserrat" w:hAnsi="Montserrat" w:cs="Montserrat"/>
          <w:sz w:val="22"/>
          <w:szCs w:val="22"/>
        </w:rPr>
        <w:t xml:space="preserve">  The </w:t>
      </w:r>
      <w:r>
        <w:rPr>
          <w:rFonts w:ascii="Montserrat" w:eastAsia="Montserrat" w:hAnsi="Montserrat" w:cs="Montserrat"/>
          <w:sz w:val="22"/>
          <w:szCs w:val="22"/>
        </w:rPr>
        <w:t>Sculpt Approach addresses the business traffic</w:t>
      </w:r>
      <w:r w:rsidR="6CCBE0FD">
        <w:rPr>
          <w:rFonts w:ascii="Montserrat" w:eastAsia="Montserrat" w:hAnsi="Montserrat" w:cs="Montserrat"/>
          <w:sz w:val="22"/>
          <w:szCs w:val="22"/>
        </w:rPr>
        <w:t xml:space="preserve"> bes</w:t>
      </w:r>
      <w:r w:rsidR="6CCBE0FD" w:rsidRPr="0D205D86">
        <w:rPr>
          <w:rFonts w:ascii="Montserrat" w:eastAsia="Montserrat" w:hAnsi="Montserrat" w:cs="Montserrat"/>
          <w:sz w:val="22"/>
          <w:szCs w:val="22"/>
        </w:rPr>
        <w:t xml:space="preserve">t – will </w:t>
      </w:r>
      <w:r w:rsidRPr="0D205D86">
        <w:rPr>
          <w:rFonts w:ascii="Montserrat" w:eastAsia="Montserrat" w:hAnsi="Montserrat" w:cs="Montserrat"/>
          <w:sz w:val="22"/>
          <w:szCs w:val="22"/>
        </w:rPr>
        <w:t xml:space="preserve">have </w:t>
      </w:r>
      <w:r w:rsidR="4BF0A2EB" w:rsidRPr="0D205D86">
        <w:rPr>
          <w:rFonts w:ascii="Montserrat" w:eastAsia="Montserrat" w:hAnsi="Montserrat" w:cs="Montserrat"/>
          <w:sz w:val="22"/>
          <w:szCs w:val="22"/>
        </w:rPr>
        <w:t>best</w:t>
      </w:r>
      <w:r w:rsidRPr="0D205D86">
        <w:rPr>
          <w:rFonts w:ascii="Montserrat" w:eastAsia="Montserrat" w:hAnsi="Montserrat" w:cs="Montserrat"/>
          <w:sz w:val="22"/>
          <w:szCs w:val="22"/>
        </w:rPr>
        <w:t xml:space="preserve"> access from McKnight</w:t>
      </w:r>
      <w:r w:rsidR="652E60C2" w:rsidRPr="0D205D86">
        <w:rPr>
          <w:rFonts w:ascii="Montserrat" w:eastAsia="Montserrat" w:hAnsi="Montserrat" w:cs="Montserrat"/>
          <w:sz w:val="22"/>
          <w:szCs w:val="22"/>
        </w:rPr>
        <w:t>.</w:t>
      </w:r>
      <w:r w:rsidR="01335DCB" w:rsidRPr="0D205D86">
        <w:rPr>
          <w:rFonts w:ascii="Montserrat" w:eastAsia="Montserrat" w:hAnsi="Montserrat" w:cs="Montserrat"/>
          <w:sz w:val="22"/>
          <w:szCs w:val="22"/>
        </w:rPr>
        <w:t xml:space="preserve">  The Reshape Approach would address St. Paul neighbors’ concerns.  Conserve Approach pushes amenities toward Maplewood, which might not work great.</w:t>
      </w:r>
    </w:p>
    <w:p w14:paraId="0000004F" w14:textId="77777777" w:rsidR="004B6C3A" w:rsidRDefault="004B6C3A">
      <w:pPr>
        <w:spacing w:line="276" w:lineRule="auto"/>
        <w:ind w:left="720"/>
        <w:rPr>
          <w:rFonts w:ascii="Montserrat" w:eastAsia="Montserrat" w:hAnsi="Montserrat" w:cs="Montserrat"/>
          <w:sz w:val="22"/>
          <w:szCs w:val="22"/>
        </w:rPr>
      </w:pPr>
    </w:p>
    <w:p w14:paraId="00000050" w14:textId="68601066" w:rsidR="004B6C3A" w:rsidRDefault="0D205D86" w:rsidP="00E4457A">
      <w:pPr>
        <w:spacing w:line="276" w:lineRule="auto"/>
        <w:rPr>
          <w:rFonts w:ascii="Montserrat" w:eastAsia="Montserrat" w:hAnsi="Montserrat" w:cs="Montserrat"/>
          <w:sz w:val="22"/>
          <w:szCs w:val="22"/>
        </w:rPr>
      </w:pPr>
      <w:r w:rsidRPr="0D205D86">
        <w:rPr>
          <w:rFonts w:ascii="Montserrat" w:eastAsia="Montserrat" w:hAnsi="Montserrat" w:cs="Montserrat"/>
          <w:b/>
          <w:bCs/>
          <w:sz w:val="22"/>
          <w:szCs w:val="22"/>
        </w:rPr>
        <w:t xml:space="preserve">[2.] </w:t>
      </w:r>
      <w:r w:rsidR="560032E7" w:rsidRPr="0D205D86">
        <w:rPr>
          <w:rFonts w:ascii="Montserrat" w:eastAsia="Montserrat" w:hAnsi="Montserrat" w:cs="Montserrat"/>
          <w:b/>
          <w:bCs/>
          <w:sz w:val="22"/>
          <w:szCs w:val="22"/>
        </w:rPr>
        <w:t xml:space="preserve">(Question from Bill Dermody) </w:t>
      </w:r>
      <w:r w:rsidR="560032E7" w:rsidRPr="0D205D86">
        <w:rPr>
          <w:rFonts w:ascii="Montserrat" w:eastAsia="Montserrat" w:hAnsi="Montserrat" w:cs="Montserrat"/>
          <w:sz w:val="22"/>
          <w:szCs w:val="22"/>
        </w:rPr>
        <w:t>T</w:t>
      </w:r>
      <w:r w:rsidRPr="0D205D86">
        <w:rPr>
          <w:rFonts w:ascii="Montserrat" w:eastAsia="Montserrat" w:hAnsi="Montserrat" w:cs="Montserrat"/>
          <w:sz w:val="22"/>
          <w:szCs w:val="22"/>
        </w:rPr>
        <w:t>he "flat" park space is up high in 3 of the approaches, and down low in 1, but is in a variety of contexts (surrounding uses).  Any thoughts on what works best for creating a true "activity center" and community amenity?</w:t>
      </w:r>
    </w:p>
    <w:p w14:paraId="00000051" w14:textId="77777777" w:rsidR="004B6C3A" w:rsidRDefault="004B6C3A">
      <w:pPr>
        <w:spacing w:line="276" w:lineRule="auto"/>
        <w:ind w:left="720"/>
        <w:rPr>
          <w:rFonts w:ascii="Montserrat" w:eastAsia="Montserrat" w:hAnsi="Montserrat" w:cs="Montserrat"/>
          <w:sz w:val="22"/>
          <w:szCs w:val="22"/>
        </w:rPr>
      </w:pPr>
    </w:p>
    <w:p w14:paraId="00000052" w14:textId="7210494E" w:rsidR="004B6C3A" w:rsidRDefault="0D205D86" w:rsidP="00E4457A">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CAC members asked for an explanation as to why flat parkland was a priority. Mo Co</w:t>
      </w:r>
      <w:r w:rsidR="523E15BB" w:rsidRPr="0D205D86">
        <w:rPr>
          <w:rFonts w:ascii="Montserrat" w:eastAsia="Montserrat" w:hAnsi="Montserrat" w:cs="Montserrat"/>
          <w:sz w:val="22"/>
          <w:szCs w:val="22"/>
        </w:rPr>
        <w:t>n</w:t>
      </w:r>
      <w:r w:rsidRPr="0D205D86">
        <w:rPr>
          <w:rFonts w:ascii="Montserrat" w:eastAsia="Montserrat" w:hAnsi="Montserrat" w:cs="Montserrat"/>
          <w:sz w:val="22"/>
          <w:szCs w:val="22"/>
        </w:rPr>
        <w:t xml:space="preserve">very and Bill Dermody explained that the </w:t>
      </w:r>
      <w:r w:rsidR="3E403ED5" w:rsidRPr="0D205D86">
        <w:rPr>
          <w:rFonts w:ascii="Montserrat" w:eastAsia="Montserrat" w:hAnsi="Montserrat" w:cs="Montserrat"/>
          <w:sz w:val="22"/>
          <w:szCs w:val="22"/>
        </w:rPr>
        <w:t xml:space="preserve">Saint Paul </w:t>
      </w:r>
      <w:r w:rsidRPr="0D205D86">
        <w:rPr>
          <w:rFonts w:ascii="Montserrat" w:eastAsia="Montserrat" w:hAnsi="Montserrat" w:cs="Montserrat"/>
          <w:sz w:val="22"/>
          <w:szCs w:val="22"/>
        </w:rPr>
        <w:t>Parks and Rec department has identified</w:t>
      </w:r>
      <w:r w:rsidR="3A497CD9" w:rsidRPr="0D205D86">
        <w:rPr>
          <w:rFonts w:ascii="Montserrat" w:eastAsia="Montserrat" w:hAnsi="Montserrat" w:cs="Montserrat"/>
          <w:sz w:val="22"/>
          <w:szCs w:val="22"/>
        </w:rPr>
        <w:t xml:space="preserve"> that the site’s</w:t>
      </w:r>
      <w:r w:rsidRPr="0D205D86">
        <w:rPr>
          <w:rFonts w:ascii="Montserrat" w:eastAsia="Montserrat" w:hAnsi="Montserrat" w:cs="Montserrat"/>
          <w:sz w:val="22"/>
          <w:szCs w:val="22"/>
        </w:rPr>
        <w:t xml:space="preserve"> 5 acres of active park space </w:t>
      </w:r>
      <w:r w:rsidR="5C4EEC45" w:rsidRPr="0D205D86">
        <w:rPr>
          <w:rFonts w:ascii="Montserrat" w:eastAsia="Montserrat" w:hAnsi="Montserrat" w:cs="Montserrat"/>
          <w:sz w:val="22"/>
          <w:szCs w:val="22"/>
        </w:rPr>
        <w:t>n</w:t>
      </w:r>
      <w:r w:rsidRPr="0D205D86">
        <w:rPr>
          <w:rFonts w:ascii="Montserrat" w:eastAsia="Montserrat" w:hAnsi="Montserrat" w:cs="Montserrat"/>
          <w:sz w:val="22"/>
          <w:szCs w:val="22"/>
        </w:rPr>
        <w:t>e</w:t>
      </w:r>
      <w:r w:rsidR="5C4EEC45" w:rsidRPr="0D205D86">
        <w:rPr>
          <w:rFonts w:ascii="Montserrat" w:eastAsia="Montserrat" w:hAnsi="Montserrat" w:cs="Montserrat"/>
          <w:sz w:val="22"/>
          <w:szCs w:val="22"/>
        </w:rPr>
        <w:t>eds to be mainly flat</w:t>
      </w:r>
      <w:r w:rsidR="6B45229F" w:rsidRPr="0D205D86">
        <w:rPr>
          <w:rFonts w:ascii="Montserrat" w:eastAsia="Montserrat" w:hAnsi="Montserrat" w:cs="Montserrat"/>
          <w:sz w:val="22"/>
          <w:szCs w:val="22"/>
        </w:rPr>
        <w:t xml:space="preserve"> so that i</w:t>
      </w:r>
      <w:r w:rsidR="211F21D7" w:rsidRPr="0D205D86">
        <w:rPr>
          <w:rFonts w:ascii="Montserrat" w:eastAsia="Montserrat" w:hAnsi="Montserrat" w:cs="Montserrat"/>
          <w:sz w:val="22"/>
          <w:szCs w:val="22"/>
        </w:rPr>
        <w:t>t could</w:t>
      </w:r>
      <w:r w:rsidRPr="0D205D86">
        <w:rPr>
          <w:rFonts w:ascii="Montserrat" w:eastAsia="Montserrat" w:hAnsi="Montserrat" w:cs="Montserrat"/>
          <w:sz w:val="22"/>
          <w:szCs w:val="22"/>
        </w:rPr>
        <w:t xml:space="preserve"> </w:t>
      </w:r>
      <w:r w:rsidR="211F21D7" w:rsidRPr="0D205D86">
        <w:rPr>
          <w:rFonts w:ascii="Montserrat" w:eastAsia="Montserrat" w:hAnsi="Montserrat" w:cs="Montserrat"/>
          <w:sz w:val="22"/>
          <w:szCs w:val="22"/>
        </w:rPr>
        <w:t xml:space="preserve">accommodate </w:t>
      </w:r>
      <w:r w:rsidRPr="0D205D86">
        <w:rPr>
          <w:rFonts w:ascii="Montserrat" w:eastAsia="Montserrat" w:hAnsi="Montserrat" w:cs="Montserrat"/>
          <w:sz w:val="22"/>
          <w:szCs w:val="22"/>
        </w:rPr>
        <w:t>active recreation such as ball fields</w:t>
      </w:r>
      <w:r w:rsidR="26756E9E" w:rsidRPr="0D205D86">
        <w:rPr>
          <w:rFonts w:ascii="Montserrat" w:eastAsia="Montserrat" w:hAnsi="Montserrat" w:cs="Montserrat"/>
          <w:sz w:val="22"/>
          <w:szCs w:val="22"/>
        </w:rPr>
        <w:t>.</w:t>
      </w:r>
    </w:p>
    <w:p w14:paraId="00000053" w14:textId="77777777" w:rsidR="004B6C3A" w:rsidRDefault="004B6C3A">
      <w:pPr>
        <w:spacing w:line="276" w:lineRule="auto"/>
        <w:rPr>
          <w:rFonts w:ascii="Montserrat" w:eastAsia="Montserrat" w:hAnsi="Montserrat" w:cs="Montserrat"/>
          <w:sz w:val="22"/>
          <w:szCs w:val="22"/>
        </w:rPr>
      </w:pPr>
    </w:p>
    <w:p w14:paraId="00000054" w14:textId="175EECC7" w:rsidR="004B6C3A" w:rsidRDefault="2DC97D91">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 xml:space="preserve">Monte Hilleman commented that the Port Authority has several concerns with these approaches, including that all of them provide more than the 20 acres of parks and open space agreed to in the City’s ordinance regarding </w:t>
      </w:r>
      <w:r w:rsidR="421A7F67" w:rsidRPr="0D205D86">
        <w:rPr>
          <w:rFonts w:ascii="Montserrat" w:eastAsia="Montserrat" w:hAnsi="Montserrat" w:cs="Montserrat"/>
          <w:sz w:val="22"/>
          <w:szCs w:val="22"/>
        </w:rPr>
        <w:t>bonding for the site’s purchase, and that none of them provide enough employment space to achieve the job goals.</w:t>
      </w:r>
      <w:r w:rsidR="54495BDA" w:rsidRPr="0D205D86">
        <w:rPr>
          <w:rFonts w:ascii="Montserrat" w:eastAsia="Montserrat" w:hAnsi="Montserrat" w:cs="Montserrat"/>
          <w:sz w:val="22"/>
          <w:szCs w:val="22"/>
        </w:rPr>
        <w:t xml:space="preserve">  </w:t>
      </w:r>
      <w:r w:rsidR="00CA02B3">
        <w:rPr>
          <w:rFonts w:ascii="Montserrat" w:eastAsia="Montserrat" w:hAnsi="Montserrat" w:cs="Montserrat"/>
          <w:sz w:val="22"/>
          <w:szCs w:val="22"/>
        </w:rPr>
        <w:t>Also, e</w:t>
      </w:r>
      <w:r w:rsidR="54495BDA" w:rsidRPr="0D205D86">
        <w:rPr>
          <w:rFonts w:ascii="Montserrat" w:eastAsia="Montserrat" w:hAnsi="Montserrat" w:cs="Montserrat"/>
          <w:sz w:val="22"/>
          <w:szCs w:val="22"/>
        </w:rPr>
        <w:t>mployment should be near McKnight</w:t>
      </w:r>
      <w:r w:rsidR="00CA02B3">
        <w:rPr>
          <w:rFonts w:ascii="Montserrat" w:eastAsia="Montserrat" w:hAnsi="Montserrat" w:cs="Montserrat"/>
          <w:sz w:val="22"/>
          <w:szCs w:val="22"/>
        </w:rPr>
        <w:t>, t</w:t>
      </w:r>
      <w:r w:rsidR="54495BDA" w:rsidRPr="0D205D86">
        <w:rPr>
          <w:rFonts w:ascii="Montserrat" w:eastAsia="Montserrat" w:hAnsi="Montserrat" w:cs="Montserrat"/>
          <w:sz w:val="22"/>
          <w:szCs w:val="22"/>
        </w:rPr>
        <w:t>he hilltop should be an amenity with a purpose</w:t>
      </w:r>
      <w:r w:rsidR="00CA02B3">
        <w:rPr>
          <w:rFonts w:ascii="Montserrat" w:eastAsia="Montserrat" w:hAnsi="Montserrat" w:cs="Montserrat"/>
          <w:sz w:val="22"/>
          <w:szCs w:val="22"/>
        </w:rPr>
        <w:t>, and w</w:t>
      </w:r>
      <w:r w:rsidR="54495BDA" w:rsidRPr="0D205D86">
        <w:rPr>
          <w:rFonts w:ascii="Montserrat" w:eastAsia="Montserrat" w:hAnsi="Montserrat" w:cs="Montserrat"/>
          <w:sz w:val="22"/>
          <w:szCs w:val="22"/>
        </w:rPr>
        <w:t>etlands should be sited efficiently.</w:t>
      </w:r>
    </w:p>
    <w:p w14:paraId="0000005E" w14:textId="77777777" w:rsidR="004B6C3A" w:rsidRDefault="004B6C3A">
      <w:pPr>
        <w:spacing w:line="276" w:lineRule="auto"/>
        <w:rPr>
          <w:rFonts w:ascii="Montserrat" w:eastAsia="Montserrat" w:hAnsi="Montserrat" w:cs="Montserrat"/>
          <w:sz w:val="22"/>
          <w:szCs w:val="22"/>
        </w:rPr>
      </w:pPr>
    </w:p>
    <w:p w14:paraId="0000005F" w14:textId="3615B290" w:rsidR="004B6C3A" w:rsidRDefault="0D205D86" w:rsidP="0D205D86">
      <w:pPr>
        <w:spacing w:line="276" w:lineRule="auto"/>
        <w:rPr>
          <w:rFonts w:ascii="Montserrat" w:eastAsia="Montserrat" w:hAnsi="Montserrat" w:cs="Montserrat"/>
          <w:b/>
          <w:bCs/>
          <w:sz w:val="22"/>
          <w:szCs w:val="22"/>
        </w:rPr>
      </w:pPr>
      <w:r w:rsidRPr="0D205D86">
        <w:rPr>
          <w:rFonts w:ascii="Montserrat" w:eastAsia="Montserrat" w:hAnsi="Montserrat" w:cs="Montserrat"/>
          <w:b/>
          <w:bCs/>
          <w:sz w:val="22"/>
          <w:szCs w:val="22"/>
        </w:rPr>
        <w:t>[3.]</w:t>
      </w:r>
      <w:r w:rsidRPr="0D205D86">
        <w:rPr>
          <w:rFonts w:ascii="Montserrat" w:eastAsia="Montserrat" w:hAnsi="Montserrat" w:cs="Montserrat"/>
          <w:sz w:val="22"/>
          <w:szCs w:val="22"/>
        </w:rPr>
        <w:t xml:space="preserve"> </w:t>
      </w:r>
      <w:r w:rsidR="7675EA87" w:rsidRPr="0D205D86">
        <w:rPr>
          <w:rFonts w:ascii="Montserrat" w:eastAsia="Montserrat" w:hAnsi="Montserrat" w:cs="Montserrat"/>
          <w:b/>
          <w:bCs/>
          <w:sz w:val="22"/>
          <w:szCs w:val="22"/>
        </w:rPr>
        <w:t>(Question from Bill Dermody)</w:t>
      </w:r>
      <w:r w:rsidR="40167183" w:rsidRPr="0D205D86">
        <w:rPr>
          <w:rFonts w:ascii="Montserrat" w:eastAsia="Montserrat" w:hAnsi="Montserrat" w:cs="Montserrat"/>
          <w:b/>
          <w:bCs/>
          <w:sz w:val="22"/>
          <w:szCs w:val="22"/>
        </w:rPr>
        <w:t xml:space="preserve"> </w:t>
      </w:r>
      <w:r w:rsidR="40167183" w:rsidRPr="0D205D86">
        <w:rPr>
          <w:rFonts w:ascii="Montserrat" w:eastAsia="Montserrat" w:hAnsi="Montserrat" w:cs="Montserrat"/>
          <w:sz w:val="22"/>
          <w:szCs w:val="22"/>
        </w:rPr>
        <w:t xml:space="preserve">Street connections are treated differently in the different approaches, whether it’s how Winthrop goes through or connections to McKnight or </w:t>
      </w:r>
      <w:proofErr w:type="spellStart"/>
      <w:r w:rsidR="40167183" w:rsidRPr="0D205D86">
        <w:rPr>
          <w:rFonts w:ascii="Montserrat" w:eastAsia="Montserrat" w:hAnsi="Montserrat" w:cs="Montserrat"/>
          <w:sz w:val="22"/>
          <w:szCs w:val="22"/>
        </w:rPr>
        <w:t>Larpenteur</w:t>
      </w:r>
      <w:proofErr w:type="spellEnd"/>
      <w:r w:rsidR="40167183" w:rsidRPr="0D205D86">
        <w:rPr>
          <w:rFonts w:ascii="Montserrat" w:eastAsia="Montserrat" w:hAnsi="Montserrat" w:cs="Montserrat"/>
          <w:sz w:val="22"/>
          <w:szCs w:val="22"/>
        </w:rPr>
        <w:t>.  Which approaches work better for these?</w:t>
      </w:r>
    </w:p>
    <w:p w14:paraId="00000060" w14:textId="77777777" w:rsidR="004B6C3A" w:rsidRDefault="004B6C3A">
      <w:pPr>
        <w:spacing w:line="276" w:lineRule="auto"/>
        <w:rPr>
          <w:rFonts w:ascii="Montserrat" w:eastAsia="Montserrat" w:hAnsi="Montserrat" w:cs="Montserrat"/>
          <w:sz w:val="22"/>
          <w:szCs w:val="22"/>
        </w:rPr>
      </w:pPr>
    </w:p>
    <w:p w14:paraId="337288F2" w14:textId="79C36CD2" w:rsidR="216F5603" w:rsidRDefault="216F5603" w:rsidP="0D205D86">
      <w:pPr>
        <w:spacing w:line="276" w:lineRule="auto"/>
        <w:rPr>
          <w:rFonts w:ascii="Montserrat" w:eastAsia="Montserrat" w:hAnsi="Montserrat" w:cs="Montserrat"/>
          <w:sz w:val="22"/>
          <w:szCs w:val="22"/>
        </w:rPr>
      </w:pPr>
      <w:r w:rsidRPr="0D205D86">
        <w:rPr>
          <w:rFonts w:ascii="Montserrat" w:eastAsia="Montserrat" w:hAnsi="Montserrat" w:cs="Montserrat"/>
          <w:b/>
          <w:bCs/>
          <w:sz w:val="22"/>
          <w:szCs w:val="22"/>
        </w:rPr>
        <w:t>Comment</w:t>
      </w:r>
      <w:r w:rsidR="2E95D8F7" w:rsidRPr="0D205D86">
        <w:rPr>
          <w:rFonts w:ascii="Montserrat" w:eastAsia="Montserrat" w:hAnsi="Montserrat" w:cs="Montserrat"/>
          <w:b/>
          <w:bCs/>
          <w:sz w:val="22"/>
          <w:szCs w:val="22"/>
        </w:rPr>
        <w:t>s</w:t>
      </w:r>
      <w:r w:rsidRPr="0D205D86">
        <w:rPr>
          <w:rFonts w:ascii="Montserrat" w:eastAsia="Montserrat" w:hAnsi="Montserrat" w:cs="Montserrat"/>
          <w:b/>
          <w:bCs/>
          <w:sz w:val="22"/>
          <w:szCs w:val="22"/>
        </w:rPr>
        <w:t xml:space="preserve">: </w:t>
      </w:r>
      <w:r w:rsidRPr="0D205D86">
        <w:rPr>
          <w:rFonts w:ascii="Montserrat" w:eastAsia="Montserrat" w:hAnsi="Montserrat" w:cs="Montserrat"/>
          <w:sz w:val="22"/>
          <w:szCs w:val="22"/>
        </w:rPr>
        <w:t>As far as approaches with apartments near the McKnight/</w:t>
      </w:r>
      <w:proofErr w:type="spellStart"/>
      <w:r w:rsidRPr="0D205D86">
        <w:rPr>
          <w:rFonts w:ascii="Montserrat" w:eastAsia="Montserrat" w:hAnsi="Montserrat" w:cs="Montserrat"/>
          <w:sz w:val="22"/>
          <w:szCs w:val="22"/>
        </w:rPr>
        <w:t>Larpenteur</w:t>
      </w:r>
      <w:proofErr w:type="spellEnd"/>
      <w:r w:rsidRPr="0D205D86">
        <w:rPr>
          <w:rFonts w:ascii="Montserrat" w:eastAsia="Montserrat" w:hAnsi="Montserrat" w:cs="Montserrat"/>
          <w:sz w:val="22"/>
          <w:szCs w:val="22"/>
        </w:rPr>
        <w:t xml:space="preserve"> intersection, </w:t>
      </w:r>
      <w:r w:rsidR="4A4D3ABE" w:rsidRPr="0D205D86">
        <w:rPr>
          <w:rFonts w:ascii="Montserrat" w:eastAsia="Montserrat" w:hAnsi="Montserrat" w:cs="Montserrat"/>
          <w:sz w:val="22"/>
          <w:szCs w:val="22"/>
        </w:rPr>
        <w:t>having multiple streets to use to get in and out will work better.</w:t>
      </w:r>
      <w:r w:rsidR="4B840A00" w:rsidRPr="0D205D86">
        <w:rPr>
          <w:rFonts w:ascii="Montserrat" w:eastAsia="Montserrat" w:hAnsi="Montserrat" w:cs="Montserrat"/>
          <w:sz w:val="22"/>
          <w:szCs w:val="22"/>
        </w:rPr>
        <w:t xml:space="preserve">  </w:t>
      </w:r>
      <w:r w:rsidR="4A4D3ABE" w:rsidRPr="0D205D86">
        <w:rPr>
          <w:rFonts w:ascii="Montserrat" w:eastAsia="Montserrat" w:hAnsi="Montserrat" w:cs="Montserrat"/>
          <w:sz w:val="22"/>
          <w:szCs w:val="22"/>
        </w:rPr>
        <w:t>The Conserve Approach lines up well with the grid.</w:t>
      </w:r>
    </w:p>
    <w:p w14:paraId="00000065" w14:textId="77777777" w:rsidR="004B6C3A" w:rsidRDefault="004B6C3A">
      <w:pPr>
        <w:spacing w:line="276" w:lineRule="auto"/>
        <w:rPr>
          <w:rFonts w:ascii="Montserrat" w:eastAsia="Montserrat" w:hAnsi="Montserrat" w:cs="Montserrat"/>
          <w:sz w:val="22"/>
          <w:szCs w:val="22"/>
        </w:rPr>
      </w:pPr>
    </w:p>
    <w:p w14:paraId="00000066" w14:textId="625B7C0B" w:rsidR="004B6C3A" w:rsidRDefault="4A4D3ABE" w:rsidP="0D205D86">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 xml:space="preserve">A CAC member asked if </w:t>
      </w:r>
      <w:r w:rsidR="0D205D86" w:rsidRPr="0D205D86">
        <w:rPr>
          <w:rFonts w:ascii="Montserrat" w:eastAsia="Montserrat" w:hAnsi="Montserrat" w:cs="Montserrat"/>
          <w:sz w:val="22"/>
          <w:szCs w:val="22"/>
        </w:rPr>
        <w:t xml:space="preserve">there </w:t>
      </w:r>
      <w:r w:rsidR="005C13B1">
        <w:rPr>
          <w:rFonts w:ascii="Montserrat" w:eastAsia="Montserrat" w:hAnsi="Montserrat" w:cs="Montserrat"/>
          <w:sz w:val="22"/>
          <w:szCs w:val="22"/>
        </w:rPr>
        <w:t>is</w:t>
      </w:r>
      <w:r w:rsidR="0D205D86" w:rsidRPr="0D205D86">
        <w:rPr>
          <w:rFonts w:ascii="Montserrat" w:eastAsia="Montserrat" w:hAnsi="Montserrat" w:cs="Montserrat"/>
          <w:sz w:val="22"/>
          <w:szCs w:val="22"/>
        </w:rPr>
        <w:t xml:space="preserve"> a way to combine the </w:t>
      </w:r>
      <w:r w:rsidR="45FB78C4" w:rsidRPr="0D205D86">
        <w:rPr>
          <w:rFonts w:ascii="Montserrat" w:eastAsia="Montserrat" w:hAnsi="Montserrat" w:cs="Montserrat"/>
          <w:sz w:val="22"/>
          <w:szCs w:val="22"/>
        </w:rPr>
        <w:t>S</w:t>
      </w:r>
      <w:r w:rsidR="0D205D86" w:rsidRPr="0D205D86">
        <w:rPr>
          <w:rFonts w:ascii="Montserrat" w:eastAsia="Montserrat" w:hAnsi="Montserrat" w:cs="Montserrat"/>
          <w:sz w:val="22"/>
          <w:szCs w:val="22"/>
        </w:rPr>
        <w:t xml:space="preserve">culpt and </w:t>
      </w:r>
      <w:r w:rsidR="482B31B0" w:rsidRPr="0D205D86">
        <w:rPr>
          <w:rFonts w:ascii="Montserrat" w:eastAsia="Montserrat" w:hAnsi="Montserrat" w:cs="Montserrat"/>
          <w:sz w:val="22"/>
          <w:szCs w:val="22"/>
        </w:rPr>
        <w:t>C</w:t>
      </w:r>
      <w:r w:rsidR="0D205D86" w:rsidRPr="0D205D86">
        <w:rPr>
          <w:rFonts w:ascii="Montserrat" w:eastAsia="Montserrat" w:hAnsi="Montserrat" w:cs="Montserrat"/>
          <w:sz w:val="22"/>
          <w:szCs w:val="22"/>
        </w:rPr>
        <w:t xml:space="preserve">onserve </w:t>
      </w:r>
      <w:r w:rsidR="0D9902F6" w:rsidRPr="0D205D86">
        <w:rPr>
          <w:rFonts w:ascii="Montserrat" w:eastAsia="Montserrat" w:hAnsi="Montserrat" w:cs="Montserrat"/>
          <w:sz w:val="22"/>
          <w:szCs w:val="22"/>
        </w:rPr>
        <w:t>A</w:t>
      </w:r>
      <w:r w:rsidR="0D205D86" w:rsidRPr="0D205D86">
        <w:rPr>
          <w:rFonts w:ascii="Montserrat" w:eastAsia="Montserrat" w:hAnsi="Montserrat" w:cs="Montserrat"/>
          <w:sz w:val="22"/>
          <w:szCs w:val="22"/>
        </w:rPr>
        <w:t>pproaches?</w:t>
      </w:r>
    </w:p>
    <w:p w14:paraId="00000067" w14:textId="77777777" w:rsidR="004B6C3A" w:rsidRDefault="004B6C3A">
      <w:pPr>
        <w:spacing w:line="276" w:lineRule="auto"/>
        <w:rPr>
          <w:rFonts w:ascii="Montserrat" w:eastAsia="Montserrat" w:hAnsi="Montserrat" w:cs="Montserrat"/>
          <w:sz w:val="22"/>
          <w:szCs w:val="22"/>
        </w:rPr>
      </w:pPr>
    </w:p>
    <w:p w14:paraId="00000069" w14:textId="04E88F0A" w:rsidR="004B6C3A" w:rsidRDefault="0D205D86">
      <w:pPr>
        <w:spacing w:line="276" w:lineRule="auto"/>
        <w:rPr>
          <w:rFonts w:ascii="Montserrat" w:eastAsia="Montserrat" w:hAnsi="Montserrat" w:cs="Montserrat"/>
          <w:sz w:val="22"/>
          <w:szCs w:val="22"/>
        </w:rPr>
      </w:pPr>
      <w:r w:rsidRPr="0D205D86">
        <w:rPr>
          <w:rFonts w:ascii="Montserrat" w:eastAsia="Montserrat" w:hAnsi="Montserrat" w:cs="Montserrat"/>
          <w:sz w:val="22"/>
          <w:szCs w:val="22"/>
        </w:rPr>
        <w:t>Bill Dermody explained t</w:t>
      </w:r>
      <w:r w:rsidR="472BA9A4" w:rsidRPr="0D205D86">
        <w:rPr>
          <w:rFonts w:ascii="Montserrat" w:eastAsia="Montserrat" w:hAnsi="Montserrat" w:cs="Montserrat"/>
          <w:sz w:val="22"/>
          <w:szCs w:val="22"/>
        </w:rPr>
        <w:t xml:space="preserve">hat we’re going to take 4 distinct approaches out to the public </w:t>
      </w:r>
      <w:r w:rsidR="3762856D" w:rsidRPr="0D205D86">
        <w:rPr>
          <w:rFonts w:ascii="Montserrat" w:eastAsia="Montserrat" w:hAnsi="Montserrat" w:cs="Montserrat"/>
          <w:sz w:val="22"/>
          <w:szCs w:val="22"/>
        </w:rPr>
        <w:t xml:space="preserve">for feedback </w:t>
      </w:r>
      <w:r w:rsidR="472BA9A4" w:rsidRPr="0D205D86">
        <w:rPr>
          <w:rFonts w:ascii="Montserrat" w:eastAsia="Montserrat" w:hAnsi="Montserrat" w:cs="Montserrat"/>
          <w:sz w:val="22"/>
          <w:szCs w:val="22"/>
        </w:rPr>
        <w:t>in August or so.  After that, in the September-November timeframe, we’ll be looking to establish 2 or 3 concepts.  Those concepts could be comb</w:t>
      </w:r>
      <w:r w:rsidR="49E76D28" w:rsidRPr="0D205D86">
        <w:rPr>
          <w:rFonts w:ascii="Montserrat" w:eastAsia="Montserrat" w:hAnsi="Montserrat" w:cs="Montserrat"/>
          <w:sz w:val="22"/>
          <w:szCs w:val="22"/>
        </w:rPr>
        <w:t>os of these approaches, or they could introduce new ideas if we hear that something is missing.</w:t>
      </w:r>
    </w:p>
    <w:p w14:paraId="0000006A" w14:textId="77777777" w:rsidR="004B6C3A" w:rsidRDefault="004B6C3A">
      <w:pPr>
        <w:spacing w:line="276" w:lineRule="auto"/>
        <w:rPr>
          <w:rFonts w:ascii="Montserrat" w:eastAsia="Montserrat" w:hAnsi="Montserrat" w:cs="Montserrat"/>
          <w:sz w:val="22"/>
          <w:szCs w:val="22"/>
        </w:rPr>
      </w:pPr>
    </w:p>
    <w:p w14:paraId="5AD6FFF9" w14:textId="456ECDEB" w:rsidR="1D956DDC" w:rsidRDefault="1D956DDC" w:rsidP="0D205D86">
      <w:pPr>
        <w:spacing w:line="276" w:lineRule="auto"/>
        <w:rPr>
          <w:rFonts w:ascii="Montserrat" w:eastAsia="Montserrat" w:hAnsi="Montserrat" w:cs="Montserrat"/>
          <w:sz w:val="22"/>
          <w:szCs w:val="22"/>
        </w:rPr>
      </w:pPr>
      <w:r w:rsidRPr="0D205D86">
        <w:rPr>
          <w:rFonts w:ascii="Montserrat" w:eastAsia="Montserrat" w:hAnsi="Montserrat" w:cs="Montserrat"/>
          <w:b/>
          <w:bCs/>
          <w:sz w:val="22"/>
          <w:szCs w:val="22"/>
        </w:rPr>
        <w:t>[</w:t>
      </w:r>
      <w:r w:rsidR="670C823F" w:rsidRPr="0D205D86">
        <w:rPr>
          <w:rFonts w:ascii="Montserrat" w:eastAsia="Montserrat" w:hAnsi="Montserrat" w:cs="Montserrat"/>
          <w:b/>
          <w:bCs/>
          <w:sz w:val="22"/>
          <w:szCs w:val="22"/>
        </w:rPr>
        <w:t>4</w:t>
      </w:r>
      <w:r w:rsidRPr="0D205D86">
        <w:rPr>
          <w:rFonts w:ascii="Montserrat" w:eastAsia="Montserrat" w:hAnsi="Montserrat" w:cs="Montserrat"/>
          <w:b/>
          <w:bCs/>
          <w:sz w:val="22"/>
          <w:szCs w:val="22"/>
        </w:rPr>
        <w:t>.]</w:t>
      </w:r>
      <w:r w:rsidRPr="0D205D86">
        <w:rPr>
          <w:rFonts w:ascii="Montserrat" w:eastAsia="Montserrat" w:hAnsi="Montserrat" w:cs="Montserrat"/>
          <w:sz w:val="22"/>
          <w:szCs w:val="22"/>
        </w:rPr>
        <w:t xml:space="preserve"> </w:t>
      </w:r>
      <w:r w:rsidRPr="0D205D86">
        <w:rPr>
          <w:rFonts w:ascii="Montserrat" w:eastAsia="Montserrat" w:hAnsi="Montserrat" w:cs="Montserrat"/>
          <w:b/>
          <w:bCs/>
          <w:sz w:val="22"/>
          <w:szCs w:val="22"/>
        </w:rPr>
        <w:t xml:space="preserve">(Question from Bill Dermody) </w:t>
      </w:r>
      <w:r w:rsidR="00CD4FB8">
        <w:rPr>
          <w:rFonts w:ascii="Montserrat" w:eastAsia="Montserrat" w:hAnsi="Montserrat" w:cs="Montserrat"/>
          <w:sz w:val="22"/>
          <w:szCs w:val="22"/>
        </w:rPr>
        <w:t xml:space="preserve">Any other comments on how well </w:t>
      </w:r>
      <w:r w:rsidRPr="0D205D86">
        <w:rPr>
          <w:rFonts w:ascii="Montserrat" w:eastAsia="Montserrat" w:hAnsi="Montserrat" w:cs="Montserrat"/>
          <w:sz w:val="22"/>
          <w:szCs w:val="22"/>
        </w:rPr>
        <w:t>these approaches meet the community priorities?</w:t>
      </w:r>
    </w:p>
    <w:p w14:paraId="7CE159D6" w14:textId="7F5E773B" w:rsidR="0D205D86" w:rsidRDefault="0D205D86" w:rsidP="0D205D86">
      <w:pPr>
        <w:spacing w:line="276" w:lineRule="auto"/>
        <w:rPr>
          <w:rFonts w:ascii="Montserrat" w:eastAsia="Montserrat" w:hAnsi="Montserrat" w:cs="Montserrat"/>
          <w:sz w:val="22"/>
          <w:szCs w:val="22"/>
        </w:rPr>
      </w:pPr>
    </w:p>
    <w:p w14:paraId="0000006D" w14:textId="481F69BC" w:rsidR="004B6C3A" w:rsidRDefault="06C4535F">
      <w:pPr>
        <w:spacing w:line="276" w:lineRule="auto"/>
        <w:rPr>
          <w:rFonts w:ascii="Montserrat" w:eastAsia="Montserrat" w:hAnsi="Montserrat" w:cs="Montserrat"/>
          <w:sz w:val="22"/>
          <w:szCs w:val="22"/>
        </w:rPr>
      </w:pPr>
      <w:r w:rsidRPr="0D205D86">
        <w:rPr>
          <w:rFonts w:ascii="Montserrat" w:eastAsia="Montserrat" w:hAnsi="Montserrat" w:cs="Montserrat"/>
          <w:b/>
          <w:bCs/>
          <w:sz w:val="22"/>
          <w:szCs w:val="22"/>
        </w:rPr>
        <w:t>C</w:t>
      </w:r>
      <w:r w:rsidR="0D205D86" w:rsidRPr="0D205D86">
        <w:rPr>
          <w:rFonts w:ascii="Montserrat" w:eastAsia="Montserrat" w:hAnsi="Montserrat" w:cs="Montserrat"/>
          <w:b/>
          <w:bCs/>
          <w:sz w:val="22"/>
          <w:szCs w:val="22"/>
        </w:rPr>
        <w:t>ommen</w:t>
      </w:r>
      <w:r w:rsidR="51AF23ED" w:rsidRPr="0D205D86">
        <w:rPr>
          <w:rFonts w:ascii="Montserrat" w:eastAsia="Montserrat" w:hAnsi="Montserrat" w:cs="Montserrat"/>
          <w:b/>
          <w:bCs/>
          <w:sz w:val="22"/>
          <w:szCs w:val="22"/>
        </w:rPr>
        <w:t>ts:</w:t>
      </w:r>
      <w:r w:rsidR="0D205D86" w:rsidRPr="0D205D86">
        <w:rPr>
          <w:rFonts w:ascii="Montserrat" w:eastAsia="Montserrat" w:hAnsi="Montserrat" w:cs="Montserrat"/>
          <w:sz w:val="22"/>
          <w:szCs w:val="22"/>
        </w:rPr>
        <w:t xml:space="preserve"> </w:t>
      </w:r>
      <w:r w:rsidR="66630733" w:rsidRPr="0D205D86">
        <w:rPr>
          <w:rFonts w:ascii="Montserrat" w:eastAsia="Montserrat" w:hAnsi="Montserrat" w:cs="Montserrat"/>
          <w:sz w:val="22"/>
          <w:szCs w:val="22"/>
        </w:rPr>
        <w:t>T</w:t>
      </w:r>
      <w:r w:rsidR="0D205D86" w:rsidRPr="0D205D86">
        <w:rPr>
          <w:rFonts w:ascii="Montserrat" w:eastAsia="Montserrat" w:hAnsi="Montserrat" w:cs="Montserrat"/>
          <w:sz w:val="22"/>
          <w:szCs w:val="22"/>
        </w:rPr>
        <w:t>he utilization of the green space in the Sculpt Approach</w:t>
      </w:r>
      <w:r w:rsidR="0D205D86" w:rsidRPr="0D205D86">
        <w:rPr>
          <w:rFonts w:ascii="Montserrat" w:eastAsia="Montserrat" w:hAnsi="Montserrat" w:cs="Montserrat"/>
          <w:i/>
          <w:iCs/>
          <w:sz w:val="22"/>
          <w:szCs w:val="22"/>
        </w:rPr>
        <w:t xml:space="preserve"> </w:t>
      </w:r>
      <w:r w:rsidR="738DD8D6" w:rsidRPr="0D205D86">
        <w:rPr>
          <w:rFonts w:ascii="Montserrat" w:eastAsia="Montserrat" w:hAnsi="Montserrat" w:cs="Montserrat"/>
          <w:sz w:val="22"/>
          <w:szCs w:val="22"/>
        </w:rPr>
        <w:t>i</w:t>
      </w:r>
      <w:r w:rsidR="0D205D86" w:rsidRPr="0D205D86">
        <w:rPr>
          <w:rFonts w:ascii="Montserrat" w:eastAsia="Montserrat" w:hAnsi="Montserrat" w:cs="Montserrat"/>
          <w:sz w:val="22"/>
          <w:szCs w:val="22"/>
        </w:rPr>
        <w:t>s good and</w:t>
      </w:r>
      <w:r w:rsidR="549E0AF9" w:rsidRPr="0D205D86">
        <w:rPr>
          <w:rFonts w:ascii="Montserrat" w:eastAsia="Montserrat" w:hAnsi="Montserrat" w:cs="Montserrat"/>
          <w:sz w:val="22"/>
          <w:szCs w:val="22"/>
        </w:rPr>
        <w:t xml:space="preserve"> it coul</w:t>
      </w:r>
      <w:r w:rsidR="0D205D86" w:rsidRPr="0D205D86">
        <w:rPr>
          <w:rFonts w:ascii="Montserrat" w:eastAsia="Montserrat" w:hAnsi="Montserrat" w:cs="Montserrat"/>
          <w:sz w:val="22"/>
          <w:szCs w:val="22"/>
        </w:rPr>
        <w:t xml:space="preserve">d act as 3 separate spaces that spread the value of the parks / open space. </w:t>
      </w:r>
    </w:p>
    <w:p w14:paraId="68FEAE32" w14:textId="593A11F1" w:rsidR="004B6C3A" w:rsidRDefault="004B6C3A" w:rsidP="0D205D86">
      <w:pPr>
        <w:spacing w:line="276" w:lineRule="auto"/>
        <w:rPr>
          <w:rFonts w:ascii="Montserrat" w:eastAsia="Montserrat" w:hAnsi="Montserrat" w:cs="Montserrat"/>
          <w:sz w:val="22"/>
          <w:szCs w:val="22"/>
        </w:rPr>
      </w:pPr>
    </w:p>
    <w:p w14:paraId="6ABBB4BC" w14:textId="77777777" w:rsidR="004B6C3A" w:rsidRDefault="004B6C3A" w:rsidP="0D205D86">
      <w:pPr>
        <w:spacing w:line="276" w:lineRule="auto"/>
        <w:rPr>
          <w:rFonts w:ascii="Montserrat" w:eastAsia="Montserrat" w:hAnsi="Montserrat" w:cs="Montserrat"/>
          <w:sz w:val="22"/>
          <w:szCs w:val="22"/>
        </w:rPr>
      </w:pPr>
    </w:p>
    <w:p w14:paraId="00000072" w14:textId="77777777" w:rsidR="004B6C3A" w:rsidRDefault="00E45EE2">
      <w:pPr>
        <w:spacing w:line="276" w:lineRule="auto"/>
        <w:rPr>
          <w:rFonts w:ascii="Montserrat" w:eastAsia="Montserrat" w:hAnsi="Montserrat" w:cs="Montserrat"/>
          <w:sz w:val="22"/>
          <w:szCs w:val="22"/>
        </w:rPr>
      </w:pPr>
      <w:r>
        <w:rPr>
          <w:rFonts w:ascii="Montserrat" w:eastAsia="Montserrat" w:hAnsi="Montserrat" w:cs="Montserrat"/>
          <w:sz w:val="22"/>
          <w:szCs w:val="22"/>
        </w:rPr>
        <w:lastRenderedPageBreak/>
        <w:t>ADJOURNED at 6:58pm</w:t>
      </w:r>
    </w:p>
    <w:sectPr w:rsidR="004B6C3A">
      <w:headerReference w:type="even" r:id="rId8"/>
      <w:headerReference w:type="default" r:id="rId9"/>
      <w:footerReference w:type="default" r:id="rId10"/>
      <w:pgSz w:w="12240" w:h="15840"/>
      <w:pgMar w:top="360" w:right="1440" w:bottom="547" w:left="1440" w:header="360" w:footer="2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CA71FE" w14:textId="77777777" w:rsidR="00C265AF" w:rsidRDefault="00C265AF">
      <w:r>
        <w:separator/>
      </w:r>
    </w:p>
  </w:endnote>
  <w:endnote w:type="continuationSeparator" w:id="0">
    <w:p w14:paraId="6482F8FA" w14:textId="77777777" w:rsidR="00C265AF" w:rsidRDefault="00C26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ontserrat">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5" w14:textId="77777777" w:rsidR="004B6C3A" w:rsidRDefault="004B6C3A">
    <w:pPr>
      <w:widowControl w:val="0"/>
      <w:tabs>
        <w:tab w:val="center" w:pos="4680"/>
      </w:tabs>
      <w:jc w:val="both"/>
      <w:rPr>
        <w:sz w:val="17"/>
        <w:szCs w:val="17"/>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33666D" w14:textId="77777777" w:rsidR="00C265AF" w:rsidRDefault="00C265AF">
      <w:r>
        <w:separator/>
      </w:r>
    </w:p>
  </w:footnote>
  <w:footnote w:type="continuationSeparator" w:id="0">
    <w:p w14:paraId="3FC295B9" w14:textId="77777777" w:rsidR="00C265AF" w:rsidRDefault="00C265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4"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73" w14:textId="77777777" w:rsidR="004B6C3A" w:rsidRDefault="004B6C3A">
    <w:pPr>
      <w:widowControl w:val="0"/>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B6C3A"/>
    <w:rsid w:val="003029F8"/>
    <w:rsid w:val="004B6C3A"/>
    <w:rsid w:val="005C13B1"/>
    <w:rsid w:val="005E087B"/>
    <w:rsid w:val="006B1FEE"/>
    <w:rsid w:val="00C265AF"/>
    <w:rsid w:val="00CA02B3"/>
    <w:rsid w:val="00CD4FB8"/>
    <w:rsid w:val="00E4457A"/>
    <w:rsid w:val="00E45EE2"/>
    <w:rsid w:val="01335DCB"/>
    <w:rsid w:val="0140DD3D"/>
    <w:rsid w:val="016DC722"/>
    <w:rsid w:val="01A7600C"/>
    <w:rsid w:val="01F1E6A2"/>
    <w:rsid w:val="021DC25C"/>
    <w:rsid w:val="02564E92"/>
    <w:rsid w:val="026E194B"/>
    <w:rsid w:val="03A1CDCD"/>
    <w:rsid w:val="0475714A"/>
    <w:rsid w:val="05CB996A"/>
    <w:rsid w:val="06C4535F"/>
    <w:rsid w:val="06D8372A"/>
    <w:rsid w:val="07290134"/>
    <w:rsid w:val="0729377C"/>
    <w:rsid w:val="0786569D"/>
    <w:rsid w:val="0A12C929"/>
    <w:rsid w:val="0CB43031"/>
    <w:rsid w:val="0D205D86"/>
    <w:rsid w:val="0D9902F6"/>
    <w:rsid w:val="0EDAD1CB"/>
    <w:rsid w:val="0F83C7BB"/>
    <w:rsid w:val="0FC3228C"/>
    <w:rsid w:val="1133F669"/>
    <w:rsid w:val="116BE9E1"/>
    <w:rsid w:val="12C60C74"/>
    <w:rsid w:val="12C949E6"/>
    <w:rsid w:val="13F79E9E"/>
    <w:rsid w:val="143C748F"/>
    <w:rsid w:val="144C69D3"/>
    <w:rsid w:val="14DF64EF"/>
    <w:rsid w:val="1511C137"/>
    <w:rsid w:val="17C94DFC"/>
    <w:rsid w:val="183BECBA"/>
    <w:rsid w:val="18436971"/>
    <w:rsid w:val="197EB9F9"/>
    <w:rsid w:val="1AB90F7F"/>
    <w:rsid w:val="1B3FF7D4"/>
    <w:rsid w:val="1B92B179"/>
    <w:rsid w:val="1C2721E9"/>
    <w:rsid w:val="1CD40B62"/>
    <w:rsid w:val="1CDB828F"/>
    <w:rsid w:val="1CDC5179"/>
    <w:rsid w:val="1D956DDC"/>
    <w:rsid w:val="1DA42CB2"/>
    <w:rsid w:val="1DB3992A"/>
    <w:rsid w:val="1FE69A9A"/>
    <w:rsid w:val="201A5CE6"/>
    <w:rsid w:val="20837898"/>
    <w:rsid w:val="208D92E4"/>
    <w:rsid w:val="20ABDB8E"/>
    <w:rsid w:val="211F21D7"/>
    <w:rsid w:val="216F5603"/>
    <w:rsid w:val="2193C744"/>
    <w:rsid w:val="226FA7C1"/>
    <w:rsid w:val="246E9FCA"/>
    <w:rsid w:val="26756E9E"/>
    <w:rsid w:val="26CA2C08"/>
    <w:rsid w:val="271BF0E1"/>
    <w:rsid w:val="27BF2C8B"/>
    <w:rsid w:val="2A240B59"/>
    <w:rsid w:val="2A328A7D"/>
    <w:rsid w:val="2A51A277"/>
    <w:rsid w:val="2C2F1F43"/>
    <w:rsid w:val="2CFBF201"/>
    <w:rsid w:val="2DA524A3"/>
    <w:rsid w:val="2DC97D91"/>
    <w:rsid w:val="2E95D8F7"/>
    <w:rsid w:val="30C877F6"/>
    <w:rsid w:val="3163C52F"/>
    <w:rsid w:val="31650158"/>
    <w:rsid w:val="31938D53"/>
    <w:rsid w:val="325CC29E"/>
    <w:rsid w:val="32917A98"/>
    <w:rsid w:val="32971BD8"/>
    <w:rsid w:val="34A502A8"/>
    <w:rsid w:val="36150901"/>
    <w:rsid w:val="3633489B"/>
    <w:rsid w:val="364279F4"/>
    <w:rsid w:val="36F82A7B"/>
    <w:rsid w:val="3762856D"/>
    <w:rsid w:val="387F69B6"/>
    <w:rsid w:val="3983BD63"/>
    <w:rsid w:val="3990D5E4"/>
    <w:rsid w:val="39B3596E"/>
    <w:rsid w:val="3A1F938A"/>
    <w:rsid w:val="3A497CD9"/>
    <w:rsid w:val="3AE50BC9"/>
    <w:rsid w:val="3BCC383E"/>
    <w:rsid w:val="3BDF2FB4"/>
    <w:rsid w:val="3CA9FE82"/>
    <w:rsid w:val="3E3D6B2C"/>
    <w:rsid w:val="3E403ED5"/>
    <w:rsid w:val="3E50770A"/>
    <w:rsid w:val="3EAFCA40"/>
    <w:rsid w:val="40167183"/>
    <w:rsid w:val="4066779B"/>
    <w:rsid w:val="4152B5A4"/>
    <w:rsid w:val="41B0C083"/>
    <w:rsid w:val="41C7C16A"/>
    <w:rsid w:val="421A7F67"/>
    <w:rsid w:val="444F82CC"/>
    <w:rsid w:val="4454D9DE"/>
    <w:rsid w:val="44EB5EE6"/>
    <w:rsid w:val="4513D4D1"/>
    <w:rsid w:val="45350C97"/>
    <w:rsid w:val="457E693B"/>
    <w:rsid w:val="45FB78C4"/>
    <w:rsid w:val="46ED0C46"/>
    <w:rsid w:val="472BA9A4"/>
    <w:rsid w:val="47B2F8CB"/>
    <w:rsid w:val="47E66F53"/>
    <w:rsid w:val="47F42065"/>
    <w:rsid w:val="48088692"/>
    <w:rsid w:val="482B31B0"/>
    <w:rsid w:val="489DF8BF"/>
    <w:rsid w:val="49E76D28"/>
    <w:rsid w:val="4A4D3ABE"/>
    <w:rsid w:val="4ACE8D5F"/>
    <w:rsid w:val="4B4D05AB"/>
    <w:rsid w:val="4B840A00"/>
    <w:rsid w:val="4BF0A2EB"/>
    <w:rsid w:val="4C76B1DE"/>
    <w:rsid w:val="4DA1BAA7"/>
    <w:rsid w:val="4DEB870B"/>
    <w:rsid w:val="4E751D9A"/>
    <w:rsid w:val="4EC29E95"/>
    <w:rsid w:val="50A2FE11"/>
    <w:rsid w:val="51AF23ED"/>
    <w:rsid w:val="523E15BB"/>
    <w:rsid w:val="52CBA952"/>
    <w:rsid w:val="53224B7A"/>
    <w:rsid w:val="54495BDA"/>
    <w:rsid w:val="5484FA5B"/>
    <w:rsid w:val="549E0AF9"/>
    <w:rsid w:val="5501DC2C"/>
    <w:rsid w:val="55B99B5B"/>
    <w:rsid w:val="55EF4462"/>
    <w:rsid w:val="560032E7"/>
    <w:rsid w:val="576381DC"/>
    <w:rsid w:val="58AB0E58"/>
    <w:rsid w:val="5B9E1F1F"/>
    <w:rsid w:val="5BE25462"/>
    <w:rsid w:val="5C0EDFA1"/>
    <w:rsid w:val="5C4EEC45"/>
    <w:rsid w:val="5CB2A6FD"/>
    <w:rsid w:val="5CE3EA40"/>
    <w:rsid w:val="5D200517"/>
    <w:rsid w:val="5E377C5C"/>
    <w:rsid w:val="5F74DDA4"/>
    <w:rsid w:val="6035AA7C"/>
    <w:rsid w:val="619471CC"/>
    <w:rsid w:val="61C31F1D"/>
    <w:rsid w:val="61F76430"/>
    <w:rsid w:val="62299113"/>
    <w:rsid w:val="6346823A"/>
    <w:rsid w:val="636A2546"/>
    <w:rsid w:val="64843BD4"/>
    <w:rsid w:val="652E60C2"/>
    <w:rsid w:val="65AFC497"/>
    <w:rsid w:val="6622C7D8"/>
    <w:rsid w:val="6628F0F2"/>
    <w:rsid w:val="66630733"/>
    <w:rsid w:val="670C823F"/>
    <w:rsid w:val="672EC311"/>
    <w:rsid w:val="68C809F4"/>
    <w:rsid w:val="69E643E8"/>
    <w:rsid w:val="6B45229F"/>
    <w:rsid w:val="6B9D33EC"/>
    <w:rsid w:val="6CC374B0"/>
    <w:rsid w:val="6CCBE0FD"/>
    <w:rsid w:val="6CD198BF"/>
    <w:rsid w:val="6EE2FE7F"/>
    <w:rsid w:val="6F1522A0"/>
    <w:rsid w:val="6F630CD1"/>
    <w:rsid w:val="7132ADB6"/>
    <w:rsid w:val="721D24A5"/>
    <w:rsid w:val="72382B71"/>
    <w:rsid w:val="727331FD"/>
    <w:rsid w:val="738DD8D6"/>
    <w:rsid w:val="74330FA7"/>
    <w:rsid w:val="746C7E9D"/>
    <w:rsid w:val="74D37C0A"/>
    <w:rsid w:val="754BF4FC"/>
    <w:rsid w:val="75F721E3"/>
    <w:rsid w:val="7675EA87"/>
    <w:rsid w:val="76BE89C0"/>
    <w:rsid w:val="771F6447"/>
    <w:rsid w:val="7773D41E"/>
    <w:rsid w:val="78C98487"/>
    <w:rsid w:val="7B1172DF"/>
    <w:rsid w:val="7B165EE4"/>
    <w:rsid w:val="7B993F69"/>
    <w:rsid w:val="7C16561E"/>
    <w:rsid w:val="7CFEBB51"/>
    <w:rsid w:val="7E6AE7EC"/>
    <w:rsid w:val="7F13C8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A876"/>
  <w15:docId w15:val="{0ED5BFB9-E38E-4AD4-BD3D-8BEDA36E2A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1032</Words>
  <Characters>5884</Characters>
  <Application>Microsoft Office Word</Application>
  <DocSecurity>0</DocSecurity>
  <Lines>49</Lines>
  <Paragraphs>13</Paragraphs>
  <ScaleCrop>false</ScaleCrop>
  <Company/>
  <LinksUpToDate>false</LinksUpToDate>
  <CharactersWithSpaces>6903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Dermody, Bill (CI-StPaul)</cp:lastModifiedBy>
  <cp:revision>7</cp:revision>
  <dcterms:created xsi:type="dcterms:W3CDTF">2020-07-10T18:49:00Z</dcterms:created>
  <dcterms:modified xsi:type="dcterms:W3CDTF">2021-03-09T15:32:00Z</dcterms:modified>
</cp:coreProperties>
</file>