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76C36" w14:textId="77777777" w:rsidR="004C05F1" w:rsidRDefault="004C05F1" w:rsidP="00DA640A">
      <w:pPr>
        <w:pStyle w:val="Heading5"/>
        <w:spacing w:line="276" w:lineRule="auto"/>
      </w:pPr>
      <w:r>
        <w:rPr>
          <w:noProof/>
          <w:color w:val="2B579A"/>
          <w:shd w:val="clear" w:color="auto" w:fill="E6E6E6"/>
        </w:rPr>
        <w:drawing>
          <wp:anchor distT="0" distB="0" distL="114300" distR="114300" simplePos="0" relativeHeight="251658240" behindDoc="0" locked="0" layoutInCell="1" allowOverlap="1" wp14:anchorId="6BC9F5FF" wp14:editId="364ABB9A">
            <wp:simplePos x="0" y="0"/>
            <wp:positionH relativeFrom="margin">
              <wp:posOffset>-276225</wp:posOffset>
            </wp:positionH>
            <wp:positionV relativeFrom="paragraph">
              <wp:posOffset>38100</wp:posOffset>
            </wp:positionV>
            <wp:extent cx="4656477" cy="1828800"/>
            <wp:effectExtent l="0" t="0" r="0" b="0"/>
            <wp:wrapSquare wrapText="bothSides"/>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56477" cy="1828800"/>
                    </a:xfrm>
                    <a:prstGeom prst="rect">
                      <a:avLst/>
                    </a:prstGeom>
                  </pic:spPr>
                </pic:pic>
              </a:graphicData>
            </a:graphic>
            <wp14:sizeRelH relativeFrom="page">
              <wp14:pctWidth>0</wp14:pctWidth>
            </wp14:sizeRelH>
            <wp14:sizeRelV relativeFrom="page">
              <wp14:pctHeight>0</wp14:pctHeight>
            </wp14:sizeRelV>
          </wp:anchor>
        </w:drawing>
      </w:r>
    </w:p>
    <w:p w14:paraId="5FF56116" w14:textId="77777777" w:rsidR="004C05F1" w:rsidRDefault="004C05F1" w:rsidP="00DA640A">
      <w:pPr>
        <w:pStyle w:val="Heading1"/>
        <w:spacing w:line="276" w:lineRule="auto"/>
      </w:pPr>
    </w:p>
    <w:p w14:paraId="35F9499A" w14:textId="77777777" w:rsidR="004C05F1" w:rsidRDefault="004C05F1" w:rsidP="00DA640A">
      <w:pPr>
        <w:pStyle w:val="Heading1"/>
        <w:spacing w:line="276" w:lineRule="auto"/>
      </w:pPr>
    </w:p>
    <w:p w14:paraId="2DF726D9" w14:textId="77777777" w:rsidR="004C05F1" w:rsidRDefault="004C05F1" w:rsidP="00DA640A">
      <w:pPr>
        <w:pStyle w:val="Heading1"/>
        <w:spacing w:line="276" w:lineRule="auto"/>
      </w:pPr>
    </w:p>
    <w:p w14:paraId="1F2F0E78" w14:textId="77777777" w:rsidR="004C05F1" w:rsidRDefault="004C05F1" w:rsidP="00DA640A">
      <w:pPr>
        <w:pStyle w:val="Heading1"/>
        <w:spacing w:line="276" w:lineRule="auto"/>
      </w:pPr>
    </w:p>
    <w:p w14:paraId="2498BF1F" w14:textId="73531ABC" w:rsidR="00937704" w:rsidRDefault="003000FE" w:rsidP="00DA640A">
      <w:pPr>
        <w:pStyle w:val="Heading1"/>
        <w:spacing w:line="276" w:lineRule="auto"/>
        <w:rPr>
          <w:sz w:val="40"/>
          <w:szCs w:val="40"/>
        </w:rPr>
      </w:pPr>
      <w:r>
        <w:rPr>
          <w:rStyle w:val="Heading1Char"/>
        </w:rPr>
        <w:t>Community Gun Violence Prevention</w:t>
      </w:r>
    </w:p>
    <w:p w14:paraId="1566D754" w14:textId="3D6EEF31" w:rsidR="008738E7" w:rsidRPr="00937704" w:rsidRDefault="003000FE" w:rsidP="00DA640A">
      <w:pPr>
        <w:pStyle w:val="Heading1"/>
        <w:spacing w:line="276" w:lineRule="auto"/>
        <w:rPr>
          <w:szCs w:val="36"/>
        </w:rPr>
      </w:pPr>
      <w:r>
        <w:rPr>
          <w:rStyle w:val="Heading1Char"/>
        </w:rPr>
        <w:t>FY 2023</w:t>
      </w:r>
    </w:p>
    <w:p w14:paraId="323A2BCC" w14:textId="50D7E70F" w:rsidR="004C05F1" w:rsidRDefault="004C05F1" w:rsidP="00DA640A">
      <w:pPr>
        <w:pStyle w:val="Heading2"/>
        <w:spacing w:line="276" w:lineRule="auto"/>
      </w:pPr>
      <w:r>
        <w:t>Grant Request for Proposal (RFP)</w:t>
      </w:r>
    </w:p>
    <w:p w14:paraId="05C7FC0D" w14:textId="641D2AC7" w:rsidR="004C05F1" w:rsidRPr="00937704" w:rsidRDefault="004C05F1" w:rsidP="00DA640A">
      <w:pPr>
        <w:spacing w:line="276" w:lineRule="auto"/>
        <w:rPr>
          <w:color w:val="454142" w:themeColor="text1"/>
        </w:rPr>
      </w:pPr>
    </w:p>
    <w:p w14:paraId="4DFF0D00" w14:textId="78699852" w:rsidR="004C05F1" w:rsidRPr="00354E63" w:rsidRDefault="004C05F1" w:rsidP="00DA640A">
      <w:pPr>
        <w:spacing w:after="0" w:line="276" w:lineRule="auto"/>
        <w:rPr>
          <w:rFonts w:ascii="Open Sans" w:hAnsi="Open Sans" w:cs="Open Sans"/>
          <w:color w:val="454142" w:themeColor="text1"/>
          <w:sz w:val="24"/>
          <w:szCs w:val="24"/>
        </w:rPr>
      </w:pPr>
      <w:r w:rsidRPr="00354E63">
        <w:rPr>
          <w:rFonts w:ascii="Open Sans" w:hAnsi="Open Sans" w:cs="Open Sans"/>
          <w:color w:val="454142" w:themeColor="text1"/>
          <w:sz w:val="24"/>
          <w:szCs w:val="24"/>
        </w:rPr>
        <w:t>City of Saint Paul</w:t>
      </w:r>
    </w:p>
    <w:p w14:paraId="06058165" w14:textId="7403FC11" w:rsidR="004C05F1" w:rsidRPr="00354E63" w:rsidRDefault="00033E3F" w:rsidP="61A996B9">
      <w:pPr>
        <w:spacing w:after="0" w:line="276" w:lineRule="auto"/>
        <w:rPr>
          <w:rFonts w:ascii="Open Sans" w:hAnsi="Open Sans" w:cs="Open Sans"/>
          <w:color w:val="454142" w:themeColor="text1"/>
          <w:sz w:val="24"/>
          <w:szCs w:val="24"/>
        </w:rPr>
      </w:pPr>
      <w:r w:rsidRPr="00354E63">
        <w:rPr>
          <w:rFonts w:ascii="Open Sans" w:hAnsi="Open Sans" w:cs="Open Sans"/>
          <w:color w:val="454142" w:themeColor="text1"/>
          <w:sz w:val="24"/>
          <w:szCs w:val="24"/>
        </w:rPr>
        <w:t>Office of Neighborhood Safety</w:t>
      </w:r>
    </w:p>
    <w:bookmarkStart w:id="0" w:name="_Hlk124155468"/>
    <w:p w14:paraId="739712AC" w14:textId="435CD9D8" w:rsidR="004C05F1" w:rsidRPr="00354E63" w:rsidRDefault="00B93614" w:rsidP="61A996B9">
      <w:pPr>
        <w:spacing w:after="0" w:line="276" w:lineRule="auto"/>
        <w:rPr>
          <w:rFonts w:ascii="Open Sans" w:hAnsi="Open Sans" w:cs="Open Sans"/>
          <w:color w:val="0070C0"/>
          <w:sz w:val="24"/>
          <w:szCs w:val="24"/>
        </w:rPr>
      </w:pPr>
      <w:r w:rsidRPr="00354E63">
        <w:fldChar w:fldCharType="begin"/>
      </w:r>
      <w:r w:rsidRPr="00354E63">
        <w:rPr>
          <w:rFonts w:ascii="Open Sans" w:hAnsi="Open Sans" w:cs="Open Sans"/>
          <w:sz w:val="24"/>
          <w:szCs w:val="24"/>
        </w:rPr>
        <w:instrText xml:space="preserve"> HYPERLINK "mailto:ons@stpaul.gov" </w:instrText>
      </w:r>
      <w:r w:rsidRPr="00354E63">
        <w:fldChar w:fldCharType="separate"/>
      </w:r>
      <w:r w:rsidR="00737FB6" w:rsidRPr="00354E63">
        <w:rPr>
          <w:rStyle w:val="Hyperlink"/>
          <w:rFonts w:ascii="Open Sans" w:hAnsi="Open Sans" w:cs="Open Sans"/>
          <w:color w:val="0070C0"/>
          <w:sz w:val="24"/>
          <w:szCs w:val="24"/>
        </w:rPr>
        <w:t>ons@stpaul.gov</w:t>
      </w:r>
      <w:r w:rsidRPr="00354E63">
        <w:rPr>
          <w:rStyle w:val="Hyperlink"/>
          <w:rFonts w:ascii="Open Sans" w:hAnsi="Open Sans" w:cs="Open Sans"/>
          <w:color w:val="0070C0"/>
          <w:sz w:val="24"/>
          <w:szCs w:val="24"/>
        </w:rPr>
        <w:fldChar w:fldCharType="end"/>
      </w:r>
    </w:p>
    <w:bookmarkEnd w:id="0"/>
    <w:p w14:paraId="0CCE9594" w14:textId="77777777" w:rsidR="00B82D1D" w:rsidRPr="00354E63" w:rsidRDefault="00737FB6" w:rsidP="61A996B9">
      <w:pPr>
        <w:spacing w:after="0" w:line="276" w:lineRule="auto"/>
        <w:rPr>
          <w:rStyle w:val="A4"/>
          <w:rFonts w:ascii="Open Sans" w:hAnsi="Open Sans" w:cs="Open Sans"/>
          <w:b w:val="0"/>
          <w:bCs w:val="0"/>
          <w:color w:val="454142" w:themeColor="text1"/>
          <w:sz w:val="24"/>
          <w:szCs w:val="24"/>
        </w:rPr>
      </w:pPr>
      <w:r w:rsidRPr="00354E63">
        <w:rPr>
          <w:rStyle w:val="A4"/>
          <w:rFonts w:ascii="Open Sans" w:hAnsi="Open Sans" w:cs="Open Sans"/>
          <w:b w:val="0"/>
          <w:bCs w:val="0"/>
          <w:color w:val="454142" w:themeColor="text1"/>
          <w:sz w:val="24"/>
          <w:szCs w:val="24"/>
        </w:rPr>
        <w:t xml:space="preserve">15 W. </w:t>
      </w:r>
      <w:r w:rsidR="00B82D1D" w:rsidRPr="00354E63">
        <w:rPr>
          <w:rStyle w:val="A4"/>
          <w:rFonts w:ascii="Open Sans" w:hAnsi="Open Sans" w:cs="Open Sans"/>
          <w:b w:val="0"/>
          <w:bCs w:val="0"/>
          <w:color w:val="454142" w:themeColor="text1"/>
          <w:sz w:val="24"/>
          <w:szCs w:val="24"/>
        </w:rPr>
        <w:t xml:space="preserve">Kellogg Blvd. </w:t>
      </w:r>
    </w:p>
    <w:p w14:paraId="7AC8208C" w14:textId="44A59597" w:rsidR="00737FB6" w:rsidRDefault="00B82D1D" w:rsidP="61A996B9">
      <w:pPr>
        <w:spacing w:after="0" w:line="276" w:lineRule="auto"/>
        <w:rPr>
          <w:rStyle w:val="A4"/>
          <w:rFonts w:ascii="Open Sans" w:hAnsi="Open Sans" w:cs="Open Sans"/>
          <w:b w:val="0"/>
          <w:bCs w:val="0"/>
          <w:color w:val="454142" w:themeColor="text1"/>
          <w:sz w:val="24"/>
          <w:szCs w:val="24"/>
        </w:rPr>
      </w:pPr>
      <w:r w:rsidRPr="00354E63">
        <w:rPr>
          <w:rStyle w:val="A4"/>
          <w:rFonts w:ascii="Open Sans" w:hAnsi="Open Sans" w:cs="Open Sans"/>
          <w:b w:val="0"/>
          <w:bCs w:val="0"/>
          <w:color w:val="454142" w:themeColor="text1"/>
          <w:sz w:val="24"/>
          <w:szCs w:val="24"/>
        </w:rPr>
        <w:t xml:space="preserve">Saint Paul, MN 55102 </w:t>
      </w:r>
    </w:p>
    <w:p w14:paraId="1F6894BA" w14:textId="0A1E795E" w:rsidR="00B0671C" w:rsidRDefault="00B0671C" w:rsidP="61A996B9">
      <w:pPr>
        <w:spacing w:after="0" w:line="276" w:lineRule="auto"/>
        <w:rPr>
          <w:rStyle w:val="A4"/>
          <w:rFonts w:ascii="Open Sans" w:hAnsi="Open Sans" w:cs="Open Sans"/>
          <w:b w:val="0"/>
          <w:bCs w:val="0"/>
          <w:color w:val="454142" w:themeColor="text1"/>
          <w:sz w:val="24"/>
          <w:szCs w:val="24"/>
        </w:rPr>
      </w:pPr>
    </w:p>
    <w:p w14:paraId="4E22BDCD" w14:textId="77777777" w:rsidR="00B0671C" w:rsidRPr="00354E63" w:rsidRDefault="00B0671C" w:rsidP="61A996B9">
      <w:pPr>
        <w:spacing w:after="0" w:line="276" w:lineRule="auto"/>
        <w:rPr>
          <w:rFonts w:ascii="Open Sans" w:hAnsi="Open Sans" w:cs="Open Sans"/>
          <w:color w:val="454142" w:themeColor="text1"/>
          <w:sz w:val="24"/>
          <w:szCs w:val="24"/>
        </w:rPr>
      </w:pPr>
    </w:p>
    <w:p w14:paraId="1BAFA730" w14:textId="733F2B92" w:rsidR="00937704" w:rsidRPr="00B0671C" w:rsidRDefault="00354E63" w:rsidP="00354E63">
      <w:pPr>
        <w:rPr>
          <w:color w:val="454142" w:themeColor="text1"/>
        </w:rPr>
      </w:pPr>
      <w:r w:rsidRPr="00B0671C">
        <w:rPr>
          <w:color w:val="454142" w:themeColor="text1"/>
        </w:rPr>
        <w:t xml:space="preserve">Posted on </w:t>
      </w:r>
      <w:r w:rsidR="000A4FE2">
        <w:rPr>
          <w:color w:val="454142" w:themeColor="text1"/>
        </w:rPr>
        <w:t>02</w:t>
      </w:r>
      <w:r w:rsidRPr="00B0671C">
        <w:rPr>
          <w:color w:val="454142" w:themeColor="text1"/>
        </w:rPr>
        <w:t>/6</w:t>
      </w:r>
      <w:r w:rsidR="00B0671C" w:rsidRPr="00B0671C">
        <w:rPr>
          <w:color w:val="454142" w:themeColor="text1"/>
        </w:rPr>
        <w:t>/2023</w:t>
      </w:r>
    </w:p>
    <w:p w14:paraId="1F8BE360" w14:textId="549E8BED" w:rsidR="004C05F1" w:rsidRDefault="004C05F1" w:rsidP="00DA640A">
      <w:pPr>
        <w:spacing w:after="0" w:line="276" w:lineRule="auto"/>
      </w:pPr>
    </w:p>
    <w:p w14:paraId="75D9C64F" w14:textId="69161782" w:rsidR="002F305E" w:rsidRDefault="004C05F1" w:rsidP="00E66416">
      <w:pPr>
        <w:jc w:val="center"/>
      </w:pPr>
      <w:r>
        <w:br w:type="page"/>
      </w:r>
    </w:p>
    <w:p w14:paraId="308A0795" w14:textId="58A2AE70" w:rsidR="004C05F1" w:rsidRDefault="00961159" w:rsidP="00DA640A">
      <w:pPr>
        <w:pStyle w:val="Heading1"/>
        <w:spacing w:line="276" w:lineRule="auto"/>
      </w:pPr>
      <w:r>
        <w:lastRenderedPageBreak/>
        <w:t>Part 1: Overview</w:t>
      </w:r>
    </w:p>
    <w:p w14:paraId="740AEDCE" w14:textId="6251DFFC" w:rsidR="00961159" w:rsidRPr="008F2AA6" w:rsidRDefault="00961159" w:rsidP="00DA640A">
      <w:pPr>
        <w:spacing w:after="0" w:line="276" w:lineRule="auto"/>
        <w:rPr>
          <w:sz w:val="16"/>
          <w:szCs w:val="16"/>
        </w:rPr>
      </w:pPr>
    </w:p>
    <w:p w14:paraId="7A0AB2F7" w14:textId="70AD8AE2" w:rsidR="00961159" w:rsidRDefault="00961159" w:rsidP="00DA640A">
      <w:pPr>
        <w:pStyle w:val="Heading2"/>
        <w:numPr>
          <w:ilvl w:val="1"/>
          <w:numId w:val="2"/>
        </w:numPr>
        <w:spacing w:line="276" w:lineRule="auto"/>
      </w:pPr>
      <w:r>
        <w:t>General Information</w:t>
      </w:r>
    </w:p>
    <w:p w14:paraId="1BB7AE7C" w14:textId="763F6093" w:rsidR="00961159" w:rsidRPr="00B82D1D" w:rsidRDefault="00961159" w:rsidP="00BA4E4E">
      <w:pPr>
        <w:pStyle w:val="ListParagraph"/>
        <w:numPr>
          <w:ilvl w:val="0"/>
          <w:numId w:val="4"/>
        </w:numPr>
        <w:spacing w:line="276" w:lineRule="auto"/>
        <w:rPr>
          <w:color w:val="auto"/>
        </w:rPr>
      </w:pPr>
      <w:r w:rsidRPr="00961159">
        <w:rPr>
          <w:b/>
          <w:bCs/>
          <w:color w:val="1D57A5" w:themeColor="accent5"/>
        </w:rPr>
        <w:t>Announcement Title</w:t>
      </w:r>
      <w:r>
        <w:t xml:space="preserve">: </w:t>
      </w:r>
      <w:r w:rsidR="00E94AD6" w:rsidRPr="00B82D1D">
        <w:rPr>
          <w:color w:val="auto"/>
        </w:rPr>
        <w:t>Community Gun Violence Prevention</w:t>
      </w:r>
    </w:p>
    <w:p w14:paraId="55EBA8F3" w14:textId="18544F7A" w:rsidR="00961159" w:rsidRDefault="00961159" w:rsidP="00BA4E4E">
      <w:pPr>
        <w:pStyle w:val="ListParagraph"/>
        <w:numPr>
          <w:ilvl w:val="0"/>
          <w:numId w:val="4"/>
        </w:numPr>
        <w:spacing w:line="276" w:lineRule="auto"/>
      </w:pPr>
      <w:r>
        <w:rPr>
          <w:b/>
          <w:bCs/>
          <w:color w:val="1D57A5" w:themeColor="accent5"/>
        </w:rPr>
        <w:t>Program Website</w:t>
      </w:r>
      <w:r w:rsidRPr="00961159">
        <w:t>:</w:t>
      </w:r>
      <w:r>
        <w:t xml:space="preserve"> </w:t>
      </w:r>
      <w:hyperlink r:id="rId11" w:history="1">
        <w:r w:rsidR="001B2286" w:rsidRPr="001B2286">
          <w:rPr>
            <w:rStyle w:val="Hyperlink"/>
          </w:rPr>
          <w:t>https://www.stpaul.gov/ons-grants</w:t>
        </w:r>
      </w:hyperlink>
    </w:p>
    <w:p w14:paraId="539E97F8" w14:textId="00381FBC" w:rsidR="00BA4E4E" w:rsidRPr="00961159" w:rsidRDefault="00BA4E4E" w:rsidP="00BA4E4E">
      <w:pPr>
        <w:pStyle w:val="ListParagraph"/>
        <w:numPr>
          <w:ilvl w:val="0"/>
          <w:numId w:val="4"/>
        </w:numPr>
        <w:spacing w:after="120" w:line="276" w:lineRule="auto"/>
      </w:pPr>
      <w:r>
        <w:rPr>
          <w:b/>
          <w:bCs/>
          <w:color w:val="1D57A5" w:themeColor="accent5"/>
        </w:rPr>
        <w:t>Application Portal</w:t>
      </w:r>
      <w:r w:rsidRPr="00BA4E4E">
        <w:t>:</w:t>
      </w:r>
      <w:r>
        <w:t xml:space="preserve"> </w:t>
      </w:r>
      <w:sdt>
        <w:sdtPr>
          <w:rPr>
            <w:color w:val="2B579A"/>
            <w:shd w:val="clear" w:color="auto" w:fill="E6E6E6"/>
          </w:rPr>
          <w:id w:val="1533998053"/>
          <w:placeholder>
            <w:docPart w:val="DefaultPlaceholder_-1854013440"/>
          </w:placeholder>
        </w:sdtPr>
        <w:sdtEndPr>
          <w:rPr>
            <w:color w:val="454142" w:themeColor="text1"/>
            <w:shd w:val="clear" w:color="auto" w:fill="auto"/>
          </w:rPr>
        </w:sdtEndPr>
        <w:sdtContent>
          <w:hyperlink r:id="rId12" w:history="1">
            <w:r w:rsidR="003D606F">
              <w:rPr>
                <w:rStyle w:val="Hyperlink"/>
              </w:rPr>
              <w:t>Application Form (zoomgrants.com)</w:t>
            </w:r>
          </w:hyperlink>
        </w:sdtContent>
      </w:sdt>
    </w:p>
    <w:p w14:paraId="687F69B2" w14:textId="1E63683F" w:rsidR="004252C2" w:rsidRPr="007D1A18" w:rsidRDefault="004252C2" w:rsidP="00672DF8">
      <w:pPr>
        <w:spacing w:after="120" w:line="276" w:lineRule="auto"/>
        <w:rPr>
          <w:color w:val="FF0000"/>
          <w:sz w:val="32"/>
          <w:szCs w:val="32"/>
        </w:rPr>
      </w:pPr>
      <w:r w:rsidRPr="004252C2">
        <w:rPr>
          <w:b/>
          <w:bCs/>
          <w:color w:val="1D57A5" w:themeColor="accent5"/>
          <w:sz w:val="32"/>
          <w:szCs w:val="32"/>
        </w:rPr>
        <w:t>Application Deadline</w:t>
      </w:r>
      <w:r w:rsidRPr="004252C2">
        <w:rPr>
          <w:color w:val="454142" w:themeColor="text1"/>
          <w:sz w:val="32"/>
          <w:szCs w:val="32"/>
        </w:rPr>
        <w:t>:</w:t>
      </w:r>
      <w:r w:rsidRPr="004252C2">
        <w:rPr>
          <w:sz w:val="32"/>
          <w:szCs w:val="32"/>
        </w:rPr>
        <w:t xml:space="preserve"> </w:t>
      </w:r>
      <w:r w:rsidR="004F1179" w:rsidRPr="00354E63">
        <w:rPr>
          <w:color w:val="454142" w:themeColor="text1"/>
          <w:sz w:val="32"/>
          <w:szCs w:val="32"/>
        </w:rPr>
        <w:t>March</w:t>
      </w:r>
      <w:r w:rsidR="00A0618A" w:rsidRPr="00354E63">
        <w:rPr>
          <w:color w:val="454142" w:themeColor="text1"/>
          <w:sz w:val="32"/>
          <w:szCs w:val="32"/>
        </w:rPr>
        <w:t xml:space="preserve"> </w:t>
      </w:r>
      <w:r w:rsidR="000A4FE2">
        <w:rPr>
          <w:color w:val="454142" w:themeColor="text1"/>
          <w:sz w:val="32"/>
          <w:szCs w:val="32"/>
        </w:rPr>
        <w:t>22</w:t>
      </w:r>
      <w:r w:rsidR="00A0618A" w:rsidRPr="00354E63">
        <w:rPr>
          <w:color w:val="454142" w:themeColor="text1"/>
          <w:sz w:val="32"/>
          <w:szCs w:val="32"/>
        </w:rPr>
        <w:t>, 2023</w:t>
      </w:r>
    </w:p>
    <w:p w14:paraId="0889F847" w14:textId="3A5322CC" w:rsidR="00AF0E50" w:rsidRPr="00313299" w:rsidRDefault="00AF0E50" w:rsidP="00AF0E50">
      <w:pPr>
        <w:rPr>
          <w:color w:val="454142" w:themeColor="text1"/>
        </w:rPr>
      </w:pPr>
      <w:r w:rsidRPr="00313299">
        <w:rPr>
          <w:color w:val="454142" w:themeColor="text1"/>
        </w:rPr>
        <w:t>All applications must be received no later than 11:59 p.m. Central Time on the deadline.</w:t>
      </w:r>
    </w:p>
    <w:p w14:paraId="32EFC837" w14:textId="38344EED" w:rsidR="00961159" w:rsidRPr="00313299" w:rsidRDefault="00AF0E50" w:rsidP="00AF0E50">
      <w:pPr>
        <w:rPr>
          <w:color w:val="454142" w:themeColor="text1"/>
        </w:rPr>
      </w:pPr>
      <w:r w:rsidRPr="00313299">
        <w:rPr>
          <w:color w:val="454142" w:themeColor="text1"/>
        </w:rPr>
        <w:t>Late applications will not be accepted. It is the applicant’s sole responsibility to allow sufficient time to address all potential delays. The City will not be responsible for delays caused by mail, delivery, computer or technology problems.</w:t>
      </w:r>
      <w:r w:rsidR="00332C86">
        <w:rPr>
          <w:color w:val="454142" w:themeColor="text1"/>
        </w:rPr>
        <w:t xml:space="preserve"> Further information about submission requirements is provided under Section 4. Application Instruction. </w:t>
      </w:r>
    </w:p>
    <w:p w14:paraId="420DB203" w14:textId="66E223B5" w:rsidR="00961159" w:rsidRDefault="00961159" w:rsidP="00DA640A">
      <w:pPr>
        <w:pStyle w:val="Heading2"/>
        <w:numPr>
          <w:ilvl w:val="1"/>
          <w:numId w:val="2"/>
        </w:numPr>
        <w:spacing w:line="276" w:lineRule="auto"/>
      </w:pPr>
      <w:r>
        <w:t>Program Description:</w:t>
      </w:r>
    </w:p>
    <w:p w14:paraId="09B8CD66" w14:textId="5212935A" w:rsidR="00961159" w:rsidRPr="00313299" w:rsidRDefault="00AF5E25" w:rsidP="004A7E99">
      <w:pPr>
        <w:spacing w:after="120" w:line="276" w:lineRule="auto"/>
        <w:rPr>
          <w:color w:val="454142" w:themeColor="text1"/>
        </w:rPr>
      </w:pPr>
      <w:r w:rsidRPr="00313299">
        <w:rPr>
          <w:color w:val="454142" w:themeColor="text1"/>
        </w:rPr>
        <w:t xml:space="preserve">Program must </w:t>
      </w:r>
      <w:r w:rsidR="00DB2E94" w:rsidRPr="00313299">
        <w:rPr>
          <w:color w:val="454142" w:themeColor="text1"/>
        </w:rPr>
        <w:t xml:space="preserve">promote health &amp; well-being </w:t>
      </w:r>
      <w:r w:rsidRPr="00313299">
        <w:rPr>
          <w:color w:val="454142" w:themeColor="text1"/>
        </w:rPr>
        <w:t xml:space="preserve">for </w:t>
      </w:r>
      <w:r w:rsidR="00DB2E94" w:rsidRPr="00313299">
        <w:rPr>
          <w:color w:val="454142" w:themeColor="text1"/>
        </w:rPr>
        <w:t xml:space="preserve">the Saint Paul community and reduce barriers to safety by disrupting gun violence, youth violence, and group-based and structural violence trends. </w:t>
      </w:r>
      <w:r w:rsidRPr="00313299">
        <w:rPr>
          <w:color w:val="454142" w:themeColor="text1"/>
        </w:rPr>
        <w:t xml:space="preserve">Programs should </w:t>
      </w:r>
      <w:r w:rsidR="00DB2E94" w:rsidRPr="00313299">
        <w:rPr>
          <w:color w:val="454142" w:themeColor="text1"/>
        </w:rPr>
        <w:t xml:space="preserve">creatively incorporate elements of Community First Public Safety </w:t>
      </w:r>
      <w:r w:rsidRPr="00313299">
        <w:rPr>
          <w:color w:val="454142" w:themeColor="text1"/>
        </w:rPr>
        <w:t xml:space="preserve">recommendations and </w:t>
      </w:r>
      <w:r w:rsidR="00DB2E94" w:rsidRPr="00313299">
        <w:rPr>
          <w:color w:val="454142" w:themeColor="text1"/>
        </w:rPr>
        <w:t>seeks to prevent, intervene, interrupt activities that impact public safety and/or rehabilitate communities adjacent to or impacted by violence.</w:t>
      </w:r>
      <w:r w:rsidR="5C55D9E8" w:rsidRPr="00313299">
        <w:rPr>
          <w:color w:val="454142" w:themeColor="text1"/>
        </w:rPr>
        <w:t xml:space="preserve"> </w:t>
      </w:r>
    </w:p>
    <w:p w14:paraId="2E62A862" w14:textId="174A9179" w:rsidR="008476EF" w:rsidRPr="00313299" w:rsidRDefault="005A4B0A" w:rsidP="005A4B0A">
      <w:pPr>
        <w:rPr>
          <w:color w:val="454142" w:themeColor="text1"/>
        </w:rPr>
      </w:pPr>
      <w:r w:rsidRPr="00313299">
        <w:rPr>
          <w:color w:val="454142" w:themeColor="text1"/>
        </w:rPr>
        <w:t>This project is being supported, in whole or in part, by federal award number SLFRP1612 awarded to City of Saint Paul by the U.S. Department of the Treasury</w:t>
      </w:r>
      <w:r w:rsidR="0C5FF682" w:rsidRPr="00313299">
        <w:rPr>
          <w:color w:val="454142" w:themeColor="text1"/>
        </w:rPr>
        <w:t>.</w:t>
      </w:r>
    </w:p>
    <w:p w14:paraId="15C80C31" w14:textId="782B40D2" w:rsidR="00D520BF" w:rsidRDefault="00D520BF" w:rsidP="00DA640A">
      <w:pPr>
        <w:pStyle w:val="Heading2"/>
        <w:numPr>
          <w:ilvl w:val="1"/>
          <w:numId w:val="2"/>
        </w:numPr>
        <w:spacing w:line="276" w:lineRule="auto"/>
      </w:pPr>
      <w:r w:rsidRPr="00D520BF">
        <w:t>Funding</w:t>
      </w:r>
      <w:r>
        <w:t xml:space="preserve"> and Project Dates</w:t>
      </w:r>
    </w:p>
    <w:p w14:paraId="6D64396B" w14:textId="1778896F" w:rsidR="00D520BF" w:rsidRDefault="00D520BF" w:rsidP="00DA640A">
      <w:pPr>
        <w:pStyle w:val="Heading3"/>
        <w:spacing w:after="120" w:line="276" w:lineRule="auto"/>
      </w:pPr>
      <w:r w:rsidRPr="00D520BF">
        <w:t>Funding</w:t>
      </w:r>
    </w:p>
    <w:p w14:paraId="063D2B70" w14:textId="70D0FFE8" w:rsidR="00DA640A" w:rsidRPr="00C341A8" w:rsidRDefault="00DA640A" w:rsidP="00DA640A">
      <w:pPr>
        <w:spacing w:line="276" w:lineRule="auto"/>
        <w:rPr>
          <w:color w:val="454142" w:themeColor="text1"/>
        </w:rPr>
      </w:pPr>
      <w:r w:rsidRPr="00C341A8">
        <w:rPr>
          <w:color w:val="454142" w:themeColor="text1"/>
        </w:rPr>
        <w:t xml:space="preserve">Funding will be allocated through a </w:t>
      </w:r>
      <w:r w:rsidR="00AE6C1B" w:rsidRPr="00C341A8">
        <w:rPr>
          <w:color w:val="454142" w:themeColor="text1"/>
        </w:rPr>
        <w:t>merit-based</w:t>
      </w:r>
      <w:r w:rsidR="00442286" w:rsidRPr="00C341A8">
        <w:rPr>
          <w:color w:val="454142" w:themeColor="text1"/>
        </w:rPr>
        <w:t xml:space="preserve"> review </w:t>
      </w:r>
      <w:r w:rsidRPr="00C341A8">
        <w:rPr>
          <w:color w:val="454142" w:themeColor="text1"/>
        </w:rPr>
        <w:t xml:space="preserve">process. </w:t>
      </w:r>
    </w:p>
    <w:tbl>
      <w:tblPr>
        <w:tblStyle w:val="TableGrid"/>
        <w:tblW w:w="0" w:type="auto"/>
        <w:tblLook w:val="04A0" w:firstRow="1" w:lastRow="0" w:firstColumn="1" w:lastColumn="0" w:noHBand="0" w:noVBand="1"/>
      </w:tblPr>
      <w:tblGrid>
        <w:gridCol w:w="4675"/>
        <w:gridCol w:w="4675"/>
      </w:tblGrid>
      <w:tr w:rsidR="00D520BF" w14:paraId="1618256D" w14:textId="77777777" w:rsidTr="00D520BF">
        <w:tc>
          <w:tcPr>
            <w:tcW w:w="4675" w:type="dxa"/>
            <w:shd w:val="clear" w:color="auto" w:fill="A99E8F" w:themeFill="background2" w:themeFillShade="BF"/>
          </w:tcPr>
          <w:p w14:paraId="66D97081" w14:textId="07503457" w:rsidR="00D520BF" w:rsidRPr="00D520BF" w:rsidRDefault="00D520BF" w:rsidP="00DA640A">
            <w:pPr>
              <w:spacing w:line="276" w:lineRule="auto"/>
              <w:rPr>
                <w:b/>
                <w:bCs/>
              </w:rPr>
            </w:pPr>
            <w:r w:rsidRPr="00D520BF">
              <w:rPr>
                <w:b/>
                <w:bCs/>
              </w:rPr>
              <w:t>Funding</w:t>
            </w:r>
          </w:p>
        </w:tc>
        <w:tc>
          <w:tcPr>
            <w:tcW w:w="4675" w:type="dxa"/>
            <w:shd w:val="clear" w:color="auto" w:fill="A99E8F" w:themeFill="background2" w:themeFillShade="BF"/>
          </w:tcPr>
          <w:p w14:paraId="3EBDE572" w14:textId="3B0CA4A9" w:rsidR="00D520BF" w:rsidRPr="00D520BF" w:rsidRDefault="00D520BF" w:rsidP="00DA640A">
            <w:pPr>
              <w:spacing w:line="276" w:lineRule="auto"/>
              <w:rPr>
                <w:b/>
                <w:bCs/>
              </w:rPr>
            </w:pPr>
            <w:r w:rsidRPr="00D520BF">
              <w:rPr>
                <w:b/>
                <w:bCs/>
              </w:rPr>
              <w:t>Estimate</w:t>
            </w:r>
          </w:p>
        </w:tc>
      </w:tr>
      <w:tr w:rsidR="00D520BF" w14:paraId="22FD42DD" w14:textId="77777777" w:rsidTr="00D520BF">
        <w:tc>
          <w:tcPr>
            <w:tcW w:w="4675" w:type="dxa"/>
          </w:tcPr>
          <w:p w14:paraId="3760865D" w14:textId="630CDC5E" w:rsidR="00D520BF" w:rsidRPr="00C341A8" w:rsidRDefault="00D520BF" w:rsidP="00DA640A">
            <w:pPr>
              <w:spacing w:line="276" w:lineRule="auto"/>
              <w:rPr>
                <w:color w:val="454142" w:themeColor="text1"/>
              </w:rPr>
            </w:pPr>
            <w:r w:rsidRPr="00C341A8">
              <w:rPr>
                <w:color w:val="454142" w:themeColor="text1"/>
              </w:rPr>
              <w:t>Estimated Total Funds to be Awarded</w:t>
            </w:r>
          </w:p>
        </w:tc>
        <w:tc>
          <w:tcPr>
            <w:tcW w:w="4675" w:type="dxa"/>
          </w:tcPr>
          <w:p w14:paraId="0D0F675E" w14:textId="447E2652" w:rsidR="00D520BF" w:rsidRPr="00C341A8" w:rsidRDefault="00C005BB" w:rsidP="00DA640A">
            <w:pPr>
              <w:spacing w:line="276" w:lineRule="auto"/>
              <w:rPr>
                <w:color w:val="454142" w:themeColor="text1"/>
              </w:rPr>
            </w:pPr>
            <w:r w:rsidRPr="00C341A8">
              <w:rPr>
                <w:color w:val="454142" w:themeColor="text1"/>
              </w:rPr>
              <w:t>up to $1,000,000</w:t>
            </w:r>
          </w:p>
        </w:tc>
      </w:tr>
      <w:tr w:rsidR="00D520BF" w14:paraId="28BFC941" w14:textId="77777777" w:rsidTr="00D520BF">
        <w:tc>
          <w:tcPr>
            <w:tcW w:w="4675" w:type="dxa"/>
          </w:tcPr>
          <w:p w14:paraId="68FAD739" w14:textId="3B299AB6" w:rsidR="00D520BF" w:rsidRPr="00C341A8" w:rsidRDefault="00D520BF" w:rsidP="00DA640A">
            <w:pPr>
              <w:spacing w:line="276" w:lineRule="auto"/>
              <w:rPr>
                <w:color w:val="454142" w:themeColor="text1"/>
              </w:rPr>
            </w:pPr>
            <w:r w:rsidRPr="00C341A8">
              <w:rPr>
                <w:color w:val="454142" w:themeColor="text1"/>
              </w:rPr>
              <w:t>Estimated Number of Awards</w:t>
            </w:r>
          </w:p>
        </w:tc>
        <w:tc>
          <w:tcPr>
            <w:tcW w:w="4675" w:type="dxa"/>
          </w:tcPr>
          <w:p w14:paraId="7A1F95B9" w14:textId="1DFDBFD2" w:rsidR="00D520BF" w:rsidRPr="00C341A8" w:rsidRDefault="00A7400D" w:rsidP="00DA640A">
            <w:pPr>
              <w:spacing w:line="276" w:lineRule="auto"/>
              <w:rPr>
                <w:color w:val="454142" w:themeColor="text1"/>
              </w:rPr>
            </w:pPr>
            <w:r w:rsidRPr="00C341A8">
              <w:rPr>
                <w:color w:val="454142" w:themeColor="text1"/>
              </w:rPr>
              <w:t>5-10</w:t>
            </w:r>
          </w:p>
        </w:tc>
      </w:tr>
      <w:tr w:rsidR="00D520BF" w14:paraId="5E629CFF" w14:textId="77777777" w:rsidTr="00D520BF">
        <w:tc>
          <w:tcPr>
            <w:tcW w:w="4675" w:type="dxa"/>
          </w:tcPr>
          <w:p w14:paraId="60987D95" w14:textId="7A3D3315" w:rsidR="00D520BF" w:rsidRPr="00C341A8" w:rsidRDefault="00A37D68" w:rsidP="00DA640A">
            <w:pPr>
              <w:spacing w:line="276" w:lineRule="auto"/>
              <w:rPr>
                <w:color w:val="454142" w:themeColor="text1"/>
              </w:rPr>
            </w:pPr>
            <w:r>
              <w:rPr>
                <w:color w:val="454142" w:themeColor="text1"/>
              </w:rPr>
              <w:t xml:space="preserve">Individual </w:t>
            </w:r>
            <w:r w:rsidR="00D520BF" w:rsidRPr="00C341A8">
              <w:rPr>
                <w:color w:val="454142" w:themeColor="text1"/>
              </w:rPr>
              <w:t>Award Ceiling (Maximum)</w:t>
            </w:r>
          </w:p>
        </w:tc>
        <w:tc>
          <w:tcPr>
            <w:tcW w:w="4675" w:type="dxa"/>
          </w:tcPr>
          <w:p w14:paraId="55169518" w14:textId="2EF48E00" w:rsidR="00D520BF" w:rsidRPr="00C341A8" w:rsidRDefault="00F3051E" w:rsidP="00DA640A">
            <w:pPr>
              <w:spacing w:line="276" w:lineRule="auto"/>
              <w:rPr>
                <w:color w:val="454142" w:themeColor="text1"/>
              </w:rPr>
            </w:pPr>
            <w:r w:rsidRPr="00C341A8">
              <w:rPr>
                <w:color w:val="454142" w:themeColor="text1"/>
              </w:rPr>
              <w:t>$</w:t>
            </w:r>
            <w:r w:rsidR="002F69F7" w:rsidRPr="00C341A8">
              <w:rPr>
                <w:color w:val="454142" w:themeColor="text1"/>
              </w:rPr>
              <w:t>174,900 (</w:t>
            </w:r>
            <w:r w:rsidR="0050215E" w:rsidRPr="00C341A8">
              <w:rPr>
                <w:color w:val="454142" w:themeColor="text1"/>
              </w:rPr>
              <w:t>$</w:t>
            </w:r>
            <w:r w:rsidR="00C03BA1" w:rsidRPr="00C341A8">
              <w:rPr>
                <w:color w:val="454142" w:themeColor="text1"/>
              </w:rPr>
              <w:t>8</w:t>
            </w:r>
            <w:r w:rsidR="0050215E" w:rsidRPr="00C341A8">
              <w:rPr>
                <w:color w:val="454142" w:themeColor="text1"/>
              </w:rPr>
              <w:t>7,450 annually x 2 years)</w:t>
            </w:r>
          </w:p>
        </w:tc>
      </w:tr>
      <w:tr w:rsidR="00D520BF" w14:paraId="23CE4EF2" w14:textId="77777777" w:rsidTr="00D520BF">
        <w:tc>
          <w:tcPr>
            <w:tcW w:w="4675" w:type="dxa"/>
          </w:tcPr>
          <w:p w14:paraId="082DD654" w14:textId="10CC00EB" w:rsidR="00D520BF" w:rsidRPr="00C341A8" w:rsidRDefault="00D520BF" w:rsidP="00DA640A">
            <w:pPr>
              <w:spacing w:line="276" w:lineRule="auto"/>
              <w:rPr>
                <w:color w:val="454142" w:themeColor="text1"/>
              </w:rPr>
            </w:pPr>
            <w:r w:rsidRPr="00C341A8">
              <w:rPr>
                <w:color w:val="454142" w:themeColor="text1"/>
              </w:rPr>
              <w:t xml:space="preserve">Estimated </w:t>
            </w:r>
            <w:r w:rsidR="00A37D68">
              <w:rPr>
                <w:color w:val="454142" w:themeColor="text1"/>
              </w:rPr>
              <w:t xml:space="preserve">Individual </w:t>
            </w:r>
            <w:r w:rsidRPr="00C341A8">
              <w:rPr>
                <w:color w:val="454142" w:themeColor="text1"/>
              </w:rPr>
              <w:t>Award Minimum</w:t>
            </w:r>
          </w:p>
        </w:tc>
        <w:tc>
          <w:tcPr>
            <w:tcW w:w="4675" w:type="dxa"/>
          </w:tcPr>
          <w:p w14:paraId="6184195F" w14:textId="26E6B4E7" w:rsidR="00D520BF" w:rsidRPr="00C341A8" w:rsidRDefault="00F3051E" w:rsidP="00DA640A">
            <w:pPr>
              <w:spacing w:line="276" w:lineRule="auto"/>
              <w:rPr>
                <w:color w:val="454142" w:themeColor="text1"/>
              </w:rPr>
            </w:pPr>
            <w:r w:rsidRPr="00C341A8">
              <w:rPr>
                <w:color w:val="454142" w:themeColor="text1"/>
              </w:rPr>
              <w:t>$</w:t>
            </w:r>
            <w:r w:rsidR="00A7400D" w:rsidRPr="00C341A8">
              <w:rPr>
                <w:color w:val="454142" w:themeColor="text1"/>
              </w:rPr>
              <w:t>87,</w:t>
            </w:r>
            <w:r w:rsidR="004F6DF0" w:rsidRPr="00C341A8">
              <w:rPr>
                <w:color w:val="454142" w:themeColor="text1"/>
              </w:rPr>
              <w:t>45</w:t>
            </w:r>
            <w:r w:rsidR="00A7400D" w:rsidRPr="00C341A8">
              <w:rPr>
                <w:color w:val="454142" w:themeColor="text1"/>
              </w:rPr>
              <w:t>0</w:t>
            </w:r>
            <w:r w:rsidR="0050215E" w:rsidRPr="00C341A8">
              <w:rPr>
                <w:color w:val="454142" w:themeColor="text1"/>
              </w:rPr>
              <w:t xml:space="preserve"> (</w:t>
            </w:r>
            <w:r w:rsidR="008F091A" w:rsidRPr="00C341A8">
              <w:rPr>
                <w:color w:val="454142" w:themeColor="text1"/>
              </w:rPr>
              <w:t>$43,725 annually x 2 years)</w:t>
            </w:r>
          </w:p>
        </w:tc>
      </w:tr>
    </w:tbl>
    <w:p w14:paraId="6A18A064" w14:textId="301BA9DF" w:rsidR="00D520BF" w:rsidRPr="008F2AA6" w:rsidRDefault="00D520BF" w:rsidP="00DA640A">
      <w:pPr>
        <w:spacing w:after="120" w:line="276" w:lineRule="auto"/>
        <w:rPr>
          <w:sz w:val="16"/>
          <w:szCs w:val="16"/>
        </w:rPr>
      </w:pPr>
    </w:p>
    <w:p w14:paraId="30509F83" w14:textId="0BD09E1C" w:rsidR="00DA640A" w:rsidRDefault="00DA640A" w:rsidP="00DA640A">
      <w:pPr>
        <w:pStyle w:val="Heading3"/>
        <w:spacing w:line="276" w:lineRule="auto"/>
      </w:pPr>
      <w:r>
        <w:t>Match Requirement</w:t>
      </w:r>
    </w:p>
    <w:p w14:paraId="062EEF33" w14:textId="49C49F1B" w:rsidR="00DA640A" w:rsidRPr="00C341A8" w:rsidRDefault="00A37D68" w:rsidP="00DA640A">
      <w:pPr>
        <w:spacing w:after="120" w:line="276" w:lineRule="auto"/>
        <w:rPr>
          <w:color w:val="454142" w:themeColor="text1"/>
        </w:rPr>
      </w:pPr>
      <w:r>
        <w:rPr>
          <w:color w:val="454142" w:themeColor="text1"/>
        </w:rPr>
        <w:t xml:space="preserve">No match requirement. </w:t>
      </w:r>
    </w:p>
    <w:p w14:paraId="72F36F93" w14:textId="7D34A847" w:rsidR="00D520BF" w:rsidRPr="00D520BF" w:rsidRDefault="00DA640A" w:rsidP="00DA640A">
      <w:pPr>
        <w:pStyle w:val="Heading3"/>
        <w:spacing w:line="276" w:lineRule="auto"/>
      </w:pPr>
      <w:r>
        <w:lastRenderedPageBreak/>
        <w:t>Program Dates</w:t>
      </w:r>
    </w:p>
    <w:p w14:paraId="30C08D47" w14:textId="3FFA6BB9" w:rsidR="00DA640A" w:rsidRPr="00C341A8" w:rsidRDefault="00F83EEA" w:rsidP="00BA4E4E">
      <w:pPr>
        <w:spacing w:after="120" w:line="276" w:lineRule="auto"/>
        <w:rPr>
          <w:color w:val="454142" w:themeColor="text1"/>
        </w:rPr>
      </w:pPr>
      <w:r w:rsidRPr="00C341A8">
        <w:rPr>
          <w:color w:val="454142" w:themeColor="text1"/>
        </w:rPr>
        <w:t xml:space="preserve">Community Gun Violence </w:t>
      </w:r>
      <w:r w:rsidR="0097154C" w:rsidRPr="00C341A8">
        <w:rPr>
          <w:color w:val="454142" w:themeColor="text1"/>
        </w:rPr>
        <w:t xml:space="preserve">Grant Program selected for an award will receive a </w:t>
      </w:r>
      <w:r w:rsidRPr="00C341A8">
        <w:rPr>
          <w:color w:val="454142" w:themeColor="text1"/>
        </w:rPr>
        <w:t>two-year</w:t>
      </w:r>
      <w:r w:rsidR="006903C4" w:rsidRPr="00C341A8">
        <w:rPr>
          <w:color w:val="454142" w:themeColor="text1"/>
        </w:rPr>
        <w:t xml:space="preserve"> </w:t>
      </w:r>
      <w:r w:rsidR="0097154C" w:rsidRPr="007D1A18">
        <w:rPr>
          <w:color w:val="454142" w:themeColor="text1"/>
        </w:rPr>
        <w:t>agreement</w:t>
      </w:r>
      <w:r w:rsidR="006903C4" w:rsidRPr="007D1A18">
        <w:rPr>
          <w:color w:val="454142" w:themeColor="text1"/>
        </w:rPr>
        <w:t xml:space="preserve">. </w:t>
      </w:r>
      <w:r w:rsidR="00DA640A" w:rsidRPr="007D1A18">
        <w:rPr>
          <w:color w:val="454142" w:themeColor="text1"/>
        </w:rPr>
        <w:t xml:space="preserve">Contracts for this project are estimated to start </w:t>
      </w:r>
      <w:r w:rsidR="000A4FE2">
        <w:rPr>
          <w:color w:val="454142" w:themeColor="text1"/>
        </w:rPr>
        <w:t>June</w:t>
      </w:r>
      <w:r w:rsidR="00723D65" w:rsidRPr="007D1A18">
        <w:rPr>
          <w:color w:val="454142" w:themeColor="text1"/>
        </w:rPr>
        <w:t xml:space="preserve"> 1, </w:t>
      </w:r>
      <w:r w:rsidR="000A4FE2" w:rsidRPr="007D1A18">
        <w:rPr>
          <w:color w:val="454142" w:themeColor="text1"/>
        </w:rPr>
        <w:t>2023,</w:t>
      </w:r>
      <w:r w:rsidR="00D520BF" w:rsidRPr="007D1A18">
        <w:rPr>
          <w:color w:val="454142" w:themeColor="text1"/>
        </w:rPr>
        <w:t xml:space="preserve"> </w:t>
      </w:r>
      <w:r w:rsidR="00DA640A" w:rsidRPr="007D1A18">
        <w:rPr>
          <w:color w:val="454142" w:themeColor="text1"/>
        </w:rPr>
        <w:t xml:space="preserve">and end </w:t>
      </w:r>
      <w:r w:rsidR="000A4FE2">
        <w:rPr>
          <w:color w:val="454142" w:themeColor="text1"/>
        </w:rPr>
        <w:t>May</w:t>
      </w:r>
      <w:r w:rsidR="00723D65" w:rsidRPr="007D1A18">
        <w:rPr>
          <w:color w:val="454142" w:themeColor="text1"/>
        </w:rPr>
        <w:t xml:space="preserve"> 3</w:t>
      </w:r>
      <w:r w:rsidR="000A4FE2">
        <w:rPr>
          <w:color w:val="454142" w:themeColor="text1"/>
        </w:rPr>
        <w:t>1</w:t>
      </w:r>
      <w:r w:rsidR="00723D65" w:rsidRPr="007D1A18">
        <w:rPr>
          <w:color w:val="454142" w:themeColor="text1"/>
        </w:rPr>
        <w:t>, 202</w:t>
      </w:r>
      <w:r w:rsidR="007D1A18" w:rsidRPr="007D1A18">
        <w:rPr>
          <w:color w:val="454142" w:themeColor="text1"/>
        </w:rPr>
        <w:t>5</w:t>
      </w:r>
      <w:r w:rsidR="00C341A8" w:rsidRPr="007D1A18">
        <w:rPr>
          <w:color w:val="454142" w:themeColor="text1"/>
        </w:rPr>
        <w:t xml:space="preserve">. </w:t>
      </w:r>
      <w:r w:rsidR="00DA640A" w:rsidRPr="007D1A18">
        <w:rPr>
          <w:color w:val="454142" w:themeColor="text1"/>
        </w:rPr>
        <w:t xml:space="preserve"> </w:t>
      </w:r>
      <w:r w:rsidR="00DA640A" w:rsidRPr="00C341A8">
        <w:rPr>
          <w:color w:val="454142" w:themeColor="text1"/>
        </w:rPr>
        <w:t xml:space="preserve">If selected, eligible expenditures </w:t>
      </w:r>
      <w:r w:rsidR="002D2A62">
        <w:rPr>
          <w:color w:val="454142" w:themeColor="text1"/>
        </w:rPr>
        <w:t xml:space="preserve">may only be incurred </w:t>
      </w:r>
      <w:r w:rsidR="00DA640A" w:rsidRPr="00C341A8">
        <w:rPr>
          <w:color w:val="454142" w:themeColor="text1"/>
        </w:rPr>
        <w:t xml:space="preserve">when the </w:t>
      </w:r>
      <w:r w:rsidR="4FF24600" w:rsidRPr="00C341A8">
        <w:rPr>
          <w:color w:val="454142" w:themeColor="text1"/>
        </w:rPr>
        <w:t>subrecipient</w:t>
      </w:r>
      <w:r w:rsidR="00DA640A" w:rsidRPr="00C341A8">
        <w:rPr>
          <w:color w:val="454142" w:themeColor="text1"/>
        </w:rPr>
        <w:t xml:space="preserve"> agreement is fully executed and the </w:t>
      </w:r>
      <w:r w:rsidR="78E45D9A" w:rsidRPr="00C341A8">
        <w:rPr>
          <w:color w:val="454142" w:themeColor="text1"/>
        </w:rPr>
        <w:t>subaward</w:t>
      </w:r>
      <w:r w:rsidR="00DA640A" w:rsidRPr="00C341A8">
        <w:rPr>
          <w:color w:val="454142" w:themeColor="text1"/>
        </w:rPr>
        <w:t xml:space="preserve"> has reached its effective date. </w:t>
      </w:r>
    </w:p>
    <w:p w14:paraId="6EA66DA0" w14:textId="5E6BA724" w:rsidR="00DA640A" w:rsidRDefault="00BA4E4E" w:rsidP="00DA640A">
      <w:pPr>
        <w:pStyle w:val="Heading2"/>
        <w:numPr>
          <w:ilvl w:val="1"/>
          <w:numId w:val="2"/>
        </w:numPr>
      </w:pPr>
      <w:r>
        <w:t xml:space="preserve"> </w:t>
      </w:r>
      <w:r w:rsidR="00B90606">
        <w:t>Questions and Answers</w:t>
      </w:r>
    </w:p>
    <w:p w14:paraId="3CD06E5F" w14:textId="1718B3D1" w:rsidR="00B90606" w:rsidRPr="00354E63" w:rsidRDefault="00B90606" w:rsidP="00354E63">
      <w:pPr>
        <w:rPr>
          <w:color w:val="454142" w:themeColor="text1"/>
        </w:rPr>
      </w:pPr>
      <w:r w:rsidRPr="00354E63">
        <w:rPr>
          <w:color w:val="454142" w:themeColor="text1"/>
        </w:rPr>
        <w:t xml:space="preserve">Should applicants have questions about the application process, please contact </w:t>
      </w:r>
      <w:r w:rsidR="00881787" w:rsidRPr="00354E63">
        <w:rPr>
          <w:color w:val="454142" w:themeColor="text1"/>
        </w:rPr>
        <w:t>Lynnaia Jacobsen</w:t>
      </w:r>
      <w:r w:rsidRPr="00354E63">
        <w:rPr>
          <w:color w:val="454142" w:themeColor="text1"/>
        </w:rPr>
        <w:t xml:space="preserve"> at </w:t>
      </w:r>
      <w:sdt>
        <w:sdtPr>
          <w:rPr>
            <w:color w:val="454142" w:themeColor="text1"/>
            <w:shd w:val="clear" w:color="auto" w:fill="E6E6E6"/>
          </w:rPr>
          <w:id w:val="-10149164"/>
          <w:placeholder>
            <w:docPart w:val="DefaultPlaceholder_-1854013440"/>
          </w:placeholder>
        </w:sdtPr>
        <w:sdtEndPr>
          <w:rPr>
            <w:highlight w:val="yellow"/>
          </w:rPr>
        </w:sdtEndPr>
        <w:sdtContent>
          <w:hyperlink r:id="rId13" w:history="1">
            <w:r w:rsidR="00881787" w:rsidRPr="00354E63">
              <w:rPr>
                <w:rStyle w:val="Hyperlink"/>
                <w:color w:val="1044AB" w:themeColor="text2" w:themeTint="BF"/>
              </w:rPr>
              <w:t>ons@stpaul.gov</w:t>
            </w:r>
          </w:hyperlink>
        </w:sdtContent>
      </w:sdt>
      <w:r w:rsidR="00A37D68">
        <w:rPr>
          <w:color w:val="454142" w:themeColor="text1"/>
        </w:rPr>
        <w:t xml:space="preserve">. To </w:t>
      </w:r>
      <w:r w:rsidR="006627B2" w:rsidRPr="00354E63">
        <w:rPr>
          <w:color w:val="454142" w:themeColor="text1"/>
        </w:rPr>
        <w:t xml:space="preserve">ensure the proper and fair evaluation of all applications, </w:t>
      </w:r>
      <w:r w:rsidRPr="00354E63">
        <w:rPr>
          <w:color w:val="454142" w:themeColor="text1"/>
        </w:rPr>
        <w:t xml:space="preserve">answers </w:t>
      </w:r>
      <w:r w:rsidR="00EB1815" w:rsidRPr="00354E63">
        <w:rPr>
          <w:color w:val="454142" w:themeColor="text1"/>
        </w:rPr>
        <w:t xml:space="preserve">by City personnel </w:t>
      </w:r>
      <w:r w:rsidR="006627B2" w:rsidRPr="00354E63">
        <w:rPr>
          <w:color w:val="454142" w:themeColor="text1"/>
        </w:rPr>
        <w:t>will be</w:t>
      </w:r>
      <w:r w:rsidRPr="00354E63">
        <w:rPr>
          <w:color w:val="454142" w:themeColor="text1"/>
        </w:rPr>
        <w:t xml:space="preserve"> limited to the technical </w:t>
      </w:r>
      <w:r w:rsidR="008F2AA6" w:rsidRPr="00354E63">
        <w:rPr>
          <w:color w:val="454142" w:themeColor="text1"/>
        </w:rPr>
        <w:t>information about</w:t>
      </w:r>
      <w:r w:rsidRPr="00354E63">
        <w:rPr>
          <w:color w:val="454142" w:themeColor="text1"/>
        </w:rPr>
        <w:t xml:space="preserve"> forms and eligibility </w:t>
      </w:r>
      <w:r w:rsidR="00672DF8" w:rsidRPr="00354E63">
        <w:rPr>
          <w:color w:val="454142" w:themeColor="text1"/>
        </w:rPr>
        <w:t>requirements and</w:t>
      </w:r>
      <w:r w:rsidR="008F2AA6" w:rsidRPr="00354E63">
        <w:rPr>
          <w:color w:val="454142" w:themeColor="text1"/>
        </w:rPr>
        <w:t xml:space="preserve"> will not </w:t>
      </w:r>
      <w:r w:rsidR="273B0B75" w:rsidRPr="00354E63">
        <w:rPr>
          <w:color w:val="454142" w:themeColor="text1"/>
        </w:rPr>
        <w:t xml:space="preserve">include </w:t>
      </w:r>
      <w:r w:rsidR="056098C6" w:rsidRPr="00354E63">
        <w:rPr>
          <w:color w:val="454142" w:themeColor="text1"/>
        </w:rPr>
        <w:t>advi</w:t>
      </w:r>
      <w:r w:rsidR="789ABD4F" w:rsidRPr="00354E63">
        <w:rPr>
          <w:color w:val="454142" w:themeColor="text1"/>
        </w:rPr>
        <w:t>c</w:t>
      </w:r>
      <w:r w:rsidR="18936908" w:rsidRPr="00354E63">
        <w:rPr>
          <w:color w:val="454142" w:themeColor="text1"/>
        </w:rPr>
        <w:t>e</w:t>
      </w:r>
      <w:r w:rsidRPr="00354E63">
        <w:rPr>
          <w:color w:val="454142" w:themeColor="text1"/>
        </w:rPr>
        <w:t xml:space="preserve"> on the scope of an individual applicant project or </w:t>
      </w:r>
      <w:r w:rsidR="004017E1" w:rsidRPr="00354E63">
        <w:rPr>
          <w:color w:val="454142" w:themeColor="text1"/>
        </w:rPr>
        <w:t xml:space="preserve">the </w:t>
      </w:r>
      <w:r w:rsidRPr="00354E63">
        <w:rPr>
          <w:color w:val="454142" w:themeColor="text1"/>
        </w:rPr>
        <w:t xml:space="preserve">content </w:t>
      </w:r>
      <w:r w:rsidR="004017E1" w:rsidRPr="00354E63">
        <w:rPr>
          <w:color w:val="454142" w:themeColor="text1"/>
        </w:rPr>
        <w:t xml:space="preserve">of </w:t>
      </w:r>
      <w:r w:rsidRPr="00354E63">
        <w:rPr>
          <w:color w:val="454142" w:themeColor="text1"/>
        </w:rPr>
        <w:t xml:space="preserve">their proposal. </w:t>
      </w:r>
    </w:p>
    <w:p w14:paraId="03B8E509" w14:textId="6F71B16D" w:rsidR="002479D5" w:rsidRPr="00C341A8" w:rsidRDefault="002479D5" w:rsidP="004A7E99">
      <w:pPr>
        <w:spacing w:line="276" w:lineRule="auto"/>
        <w:rPr>
          <w:b/>
          <w:bCs/>
          <w:color w:val="454142" w:themeColor="text1"/>
        </w:rPr>
      </w:pPr>
      <w:r w:rsidRPr="00C341A8">
        <w:rPr>
          <w:b/>
          <w:bCs/>
          <w:color w:val="454142" w:themeColor="text1"/>
        </w:rPr>
        <w:t xml:space="preserve">Please note, </w:t>
      </w:r>
      <w:r w:rsidR="00672DF8" w:rsidRPr="00C341A8">
        <w:rPr>
          <w:b/>
          <w:bCs/>
          <w:color w:val="454142" w:themeColor="text1"/>
        </w:rPr>
        <w:t>once a</w:t>
      </w:r>
      <w:r w:rsidR="00775FFC" w:rsidRPr="00C341A8">
        <w:rPr>
          <w:b/>
          <w:bCs/>
          <w:color w:val="454142" w:themeColor="text1"/>
        </w:rPr>
        <w:t>n</w:t>
      </w:r>
      <w:r w:rsidR="00672DF8" w:rsidRPr="00C341A8">
        <w:rPr>
          <w:b/>
          <w:bCs/>
          <w:color w:val="454142" w:themeColor="text1"/>
        </w:rPr>
        <w:t xml:space="preserve"> RFP is posted, </w:t>
      </w:r>
      <w:r w:rsidRPr="00C341A8">
        <w:rPr>
          <w:b/>
          <w:bCs/>
          <w:color w:val="454142" w:themeColor="text1"/>
        </w:rPr>
        <w:t xml:space="preserve">contacting </w:t>
      </w:r>
      <w:r w:rsidR="00672DF8" w:rsidRPr="00C341A8">
        <w:rPr>
          <w:b/>
          <w:bCs/>
          <w:color w:val="454142" w:themeColor="text1"/>
        </w:rPr>
        <w:t xml:space="preserve">other </w:t>
      </w:r>
      <w:r w:rsidRPr="00C341A8">
        <w:rPr>
          <w:b/>
          <w:bCs/>
          <w:color w:val="454142" w:themeColor="text1"/>
        </w:rPr>
        <w:t xml:space="preserve">City </w:t>
      </w:r>
      <w:r w:rsidR="666196BA" w:rsidRPr="00C341A8">
        <w:rPr>
          <w:b/>
          <w:bCs/>
          <w:color w:val="454142" w:themeColor="text1"/>
        </w:rPr>
        <w:t xml:space="preserve">leadership, </w:t>
      </w:r>
      <w:r w:rsidRPr="00C341A8">
        <w:rPr>
          <w:b/>
          <w:bCs/>
          <w:color w:val="454142" w:themeColor="text1"/>
        </w:rPr>
        <w:t xml:space="preserve">personnel </w:t>
      </w:r>
      <w:r w:rsidR="00672DF8" w:rsidRPr="00C341A8">
        <w:rPr>
          <w:b/>
          <w:bCs/>
          <w:color w:val="454142" w:themeColor="text1"/>
        </w:rPr>
        <w:t xml:space="preserve">or council members </w:t>
      </w:r>
      <w:r w:rsidRPr="00C341A8">
        <w:rPr>
          <w:b/>
          <w:bCs/>
          <w:color w:val="454142" w:themeColor="text1"/>
        </w:rPr>
        <w:t xml:space="preserve">outside of this </w:t>
      </w:r>
      <w:r w:rsidR="00442286" w:rsidRPr="00C341A8">
        <w:rPr>
          <w:b/>
          <w:bCs/>
          <w:color w:val="454142" w:themeColor="text1"/>
        </w:rPr>
        <w:t xml:space="preserve">merit-based review </w:t>
      </w:r>
      <w:r w:rsidRPr="00C341A8">
        <w:rPr>
          <w:b/>
          <w:bCs/>
          <w:color w:val="454142" w:themeColor="text1"/>
        </w:rPr>
        <w:t xml:space="preserve">process to discuss </w:t>
      </w:r>
      <w:r w:rsidR="002D2A62">
        <w:rPr>
          <w:b/>
          <w:bCs/>
          <w:color w:val="454142" w:themeColor="text1"/>
        </w:rPr>
        <w:t xml:space="preserve">the </w:t>
      </w:r>
      <w:r w:rsidRPr="00C341A8">
        <w:rPr>
          <w:b/>
          <w:bCs/>
          <w:color w:val="454142" w:themeColor="text1"/>
        </w:rPr>
        <w:t xml:space="preserve">application can be grounds for removal of your organization from consideration for funding. </w:t>
      </w:r>
    </w:p>
    <w:p w14:paraId="01538F1D" w14:textId="32040585" w:rsidR="006627B2" w:rsidRPr="007D1A18" w:rsidRDefault="00B90606" w:rsidP="004A7E99">
      <w:pPr>
        <w:spacing w:line="276" w:lineRule="auto"/>
      </w:pPr>
      <w:r w:rsidRPr="00C341A8">
        <w:rPr>
          <w:color w:val="454142" w:themeColor="text1"/>
        </w:rPr>
        <w:t xml:space="preserve">Frequently asked questions will be posted </w:t>
      </w:r>
      <w:r w:rsidRPr="00327178">
        <w:rPr>
          <w:color w:val="454142" w:themeColor="text1"/>
        </w:rPr>
        <w:t>on</w:t>
      </w:r>
      <w:r w:rsidR="00327178" w:rsidRPr="00327178">
        <w:rPr>
          <w:color w:val="454142" w:themeColor="text1"/>
        </w:rPr>
        <w:t xml:space="preserve"> program website.</w:t>
      </w:r>
      <w:r w:rsidR="008F2AA6" w:rsidRPr="00327178">
        <w:rPr>
          <w:color w:val="FF0000"/>
        </w:rPr>
        <w:t xml:space="preserve"> </w:t>
      </w:r>
      <w:r w:rsidR="00354E63">
        <w:rPr>
          <w:color w:val="454142" w:themeColor="text1"/>
        </w:rPr>
        <w:t xml:space="preserve">The City of Saint Paul will host an informational webinar on February </w:t>
      </w:r>
      <w:r w:rsidR="000A4FE2">
        <w:rPr>
          <w:color w:val="454142" w:themeColor="text1"/>
        </w:rPr>
        <w:t>23</w:t>
      </w:r>
      <w:r w:rsidR="00354E63">
        <w:rPr>
          <w:color w:val="454142" w:themeColor="text1"/>
        </w:rPr>
        <w:t>, 2023, at 6:00 p.m</w:t>
      </w:r>
      <w:r w:rsidR="006627B2" w:rsidRPr="007D1A18">
        <w:rPr>
          <w:color w:val="454142" w:themeColor="text1"/>
        </w:rPr>
        <w:t>.</w:t>
      </w:r>
      <w:r w:rsidR="00354E63">
        <w:rPr>
          <w:color w:val="454142" w:themeColor="text1"/>
        </w:rPr>
        <w:t xml:space="preserve"> Additional RSVP details will be provided separately, with a recording of the webinar being posted on the program guidance website within 48 hours of the event.</w:t>
      </w:r>
    </w:p>
    <w:p w14:paraId="38D12710" w14:textId="08433AED" w:rsidR="00A92EC6" w:rsidRDefault="00A92EC6">
      <w:pPr>
        <w:rPr>
          <w:rFonts w:asciiTheme="majorHAnsi" w:eastAsiaTheme="majorEastAsia" w:hAnsiTheme="majorHAnsi" w:cstheme="majorBidi"/>
          <w:color w:val="071D49" w:themeColor="accent1"/>
          <w:sz w:val="36"/>
          <w:szCs w:val="32"/>
        </w:rPr>
      </w:pPr>
    </w:p>
    <w:p w14:paraId="0B201EE9" w14:textId="77777777" w:rsidR="00CF2CA6" w:rsidRDefault="00CF2CA6">
      <w:pPr>
        <w:rPr>
          <w:rFonts w:asciiTheme="majorHAnsi" w:eastAsiaTheme="majorEastAsia" w:hAnsiTheme="majorHAnsi" w:cstheme="majorBidi"/>
          <w:color w:val="071D49" w:themeColor="accent1"/>
          <w:sz w:val="36"/>
          <w:szCs w:val="32"/>
        </w:rPr>
      </w:pPr>
      <w:r>
        <w:br w:type="page"/>
      </w:r>
    </w:p>
    <w:p w14:paraId="102B93DE" w14:textId="16385BA2" w:rsidR="00B90606" w:rsidRDefault="006627B2" w:rsidP="00CC151E">
      <w:pPr>
        <w:pStyle w:val="Heading1"/>
      </w:pPr>
      <w:r>
        <w:lastRenderedPageBreak/>
        <w:t>Part 2: Program Details</w:t>
      </w:r>
    </w:p>
    <w:p w14:paraId="5A68C83E" w14:textId="7B329979" w:rsidR="00B90606" w:rsidRPr="00D879C3" w:rsidRDefault="00B90606" w:rsidP="00B90606">
      <w:pPr>
        <w:rPr>
          <w:sz w:val="16"/>
          <w:szCs w:val="16"/>
        </w:rPr>
      </w:pPr>
    </w:p>
    <w:p w14:paraId="5F36ACAB" w14:textId="7C261BFC" w:rsidR="006627B2" w:rsidRDefault="00A129E4" w:rsidP="006627B2">
      <w:pPr>
        <w:pStyle w:val="Heading2"/>
      </w:pPr>
      <w:r>
        <w:t>2.1 Project</w:t>
      </w:r>
      <w:r w:rsidR="006627B2">
        <w:t xml:space="preserve"> Scope </w:t>
      </w:r>
    </w:p>
    <w:p w14:paraId="02463ECD" w14:textId="7777267E" w:rsidR="006627B2" w:rsidRDefault="004017E1" w:rsidP="004017E1">
      <w:pPr>
        <w:pStyle w:val="Heading3"/>
      </w:pPr>
      <w:r>
        <w:t>Project Goals</w:t>
      </w:r>
    </w:p>
    <w:p w14:paraId="475698DD" w14:textId="4904D002" w:rsidR="0015753E" w:rsidRPr="00327178" w:rsidRDefault="00F7449A" w:rsidP="00C341A8">
      <w:pPr>
        <w:rPr>
          <w:color w:val="454142" w:themeColor="text1"/>
        </w:rPr>
      </w:pPr>
      <w:r w:rsidRPr="00327178">
        <w:rPr>
          <w:color w:val="454142" w:themeColor="text1"/>
        </w:rPr>
        <w:t>Provide access to funding for programs that promote health &amp; well-being of St.</w:t>
      </w:r>
      <w:r w:rsidR="00150BC9" w:rsidRPr="00327178">
        <w:rPr>
          <w:color w:val="454142" w:themeColor="text1"/>
        </w:rPr>
        <w:t xml:space="preserve"> </w:t>
      </w:r>
      <w:r w:rsidRPr="00327178">
        <w:rPr>
          <w:color w:val="454142" w:themeColor="text1"/>
        </w:rPr>
        <w:t xml:space="preserve">Paul community and reduces barriers to safety by disrupting gun violence, violence amongst our youth, groups, and structural violence trends. </w:t>
      </w:r>
      <w:r w:rsidR="006D5ADA" w:rsidRPr="00327178">
        <w:rPr>
          <w:color w:val="454142" w:themeColor="text1"/>
        </w:rPr>
        <w:t xml:space="preserve">Establishing sustainable </w:t>
      </w:r>
      <w:r w:rsidRPr="00327178">
        <w:rPr>
          <w:color w:val="454142" w:themeColor="text1"/>
        </w:rPr>
        <w:t xml:space="preserve">community influence and grassroot centered public safety </w:t>
      </w:r>
      <w:r w:rsidR="006D5ADA" w:rsidRPr="00327178">
        <w:rPr>
          <w:color w:val="454142" w:themeColor="text1"/>
        </w:rPr>
        <w:t xml:space="preserve">programs </w:t>
      </w:r>
      <w:r w:rsidRPr="00327178">
        <w:rPr>
          <w:color w:val="454142" w:themeColor="text1"/>
        </w:rPr>
        <w:t xml:space="preserve">that will </w:t>
      </w:r>
      <w:r w:rsidR="006D5ADA" w:rsidRPr="00327178">
        <w:rPr>
          <w:color w:val="454142" w:themeColor="text1"/>
        </w:rPr>
        <w:t>prevent, defuse or e</w:t>
      </w:r>
      <w:r w:rsidRPr="00327178">
        <w:rPr>
          <w:color w:val="454142" w:themeColor="text1"/>
        </w:rPr>
        <w:t xml:space="preserve">liminate </w:t>
      </w:r>
      <w:r w:rsidR="006D5ADA" w:rsidRPr="00327178">
        <w:rPr>
          <w:color w:val="454142" w:themeColor="text1"/>
        </w:rPr>
        <w:t xml:space="preserve">situations that are harmful to the citizens of St. Paul. </w:t>
      </w:r>
      <w:r w:rsidR="735A8F6C" w:rsidRPr="00327178">
        <w:rPr>
          <w:color w:val="454142" w:themeColor="text1"/>
        </w:rPr>
        <w:t xml:space="preserve"> </w:t>
      </w:r>
      <w:r w:rsidR="0015753E" w:rsidRPr="00327178">
        <w:rPr>
          <w:color w:val="454142" w:themeColor="text1"/>
        </w:rPr>
        <w:t xml:space="preserve"> </w:t>
      </w:r>
    </w:p>
    <w:p w14:paraId="23ABEF32" w14:textId="6652CDEF" w:rsidR="004017E1" w:rsidRDefault="004017E1" w:rsidP="004017E1">
      <w:pPr>
        <w:pStyle w:val="Heading3"/>
      </w:pPr>
      <w:r>
        <w:t>Equity Priority</w:t>
      </w:r>
    </w:p>
    <w:p w14:paraId="141CF712" w14:textId="757BC773" w:rsidR="00B86E32" w:rsidRPr="00327178" w:rsidRDefault="00B86E32" w:rsidP="00C341A8">
      <w:pPr>
        <w:rPr>
          <w:color w:val="454142" w:themeColor="text1"/>
        </w:rPr>
      </w:pPr>
      <w:r w:rsidRPr="00327178">
        <w:rPr>
          <w:color w:val="454142" w:themeColor="text1"/>
        </w:rPr>
        <w:t xml:space="preserve">It is the aim of the City of Saint Paul to ensure equity in subrecipient award selection.  This includes implementing diversity and inclusion in subrecipient grant-making.  Subrecipient Grant programs </w:t>
      </w:r>
      <w:r w:rsidR="008F4427" w:rsidRPr="00327178">
        <w:rPr>
          <w:color w:val="454142" w:themeColor="text1"/>
        </w:rPr>
        <w:t xml:space="preserve">will be required to </w:t>
      </w:r>
      <w:r w:rsidRPr="00327178">
        <w:rPr>
          <w:color w:val="454142" w:themeColor="text1"/>
        </w:rPr>
        <w:t>identify how the</w:t>
      </w:r>
      <w:r w:rsidR="004B4855" w:rsidRPr="00327178">
        <w:rPr>
          <w:color w:val="454142" w:themeColor="text1"/>
        </w:rPr>
        <w:t xml:space="preserve">ir program will </w:t>
      </w:r>
      <w:r w:rsidR="009A091F" w:rsidRPr="00327178">
        <w:rPr>
          <w:color w:val="454142" w:themeColor="text1"/>
        </w:rPr>
        <w:t>serve</w:t>
      </w:r>
      <w:r w:rsidRPr="00327178">
        <w:rPr>
          <w:color w:val="454142" w:themeColor="text1"/>
        </w:rPr>
        <w:t xml:space="preserve"> populations experiencing inequities and/or disparities</w:t>
      </w:r>
      <w:r w:rsidR="008F4427" w:rsidRPr="00327178">
        <w:rPr>
          <w:color w:val="454142" w:themeColor="text1"/>
        </w:rPr>
        <w:t xml:space="preserve"> within their application, and track and document progress at meeting this goal</w:t>
      </w:r>
      <w:r w:rsidR="00E32FCF" w:rsidRPr="00327178">
        <w:rPr>
          <w:color w:val="454142" w:themeColor="text1"/>
        </w:rPr>
        <w:t xml:space="preserve"> post award</w:t>
      </w:r>
      <w:r w:rsidRPr="00327178">
        <w:rPr>
          <w:color w:val="454142" w:themeColor="text1"/>
        </w:rPr>
        <w:t xml:space="preserve">.  </w:t>
      </w:r>
      <w:r w:rsidR="000A42CB" w:rsidRPr="00327178">
        <w:rPr>
          <w:color w:val="454142" w:themeColor="text1"/>
        </w:rPr>
        <w:t xml:space="preserve">Applicant organizations </w:t>
      </w:r>
      <w:r w:rsidR="00EA3026" w:rsidRPr="00327178">
        <w:rPr>
          <w:color w:val="454142" w:themeColor="text1"/>
        </w:rPr>
        <w:t xml:space="preserve">with demonstrated capacity at </w:t>
      </w:r>
      <w:r w:rsidR="00D44498" w:rsidRPr="00327178">
        <w:rPr>
          <w:color w:val="454142" w:themeColor="text1"/>
        </w:rPr>
        <w:t xml:space="preserve">serving </w:t>
      </w:r>
      <w:r w:rsidR="00394935" w:rsidRPr="00327178">
        <w:rPr>
          <w:color w:val="454142" w:themeColor="text1"/>
        </w:rPr>
        <w:t xml:space="preserve">communities experiencing </w:t>
      </w:r>
      <w:r w:rsidR="002A691A" w:rsidRPr="00327178">
        <w:rPr>
          <w:color w:val="454142" w:themeColor="text1"/>
        </w:rPr>
        <w:t>inequities will receive priority consideration for funding.  This</w:t>
      </w:r>
      <w:r w:rsidR="00E21040" w:rsidRPr="00327178">
        <w:rPr>
          <w:color w:val="454142" w:themeColor="text1"/>
        </w:rPr>
        <w:t xml:space="preserve"> capacity</w:t>
      </w:r>
      <w:r w:rsidR="000A42CB" w:rsidRPr="00327178">
        <w:rPr>
          <w:color w:val="454142" w:themeColor="text1"/>
        </w:rPr>
        <w:t xml:space="preserve"> will be assessed during the committee review and evaluation process for award selections. Further information about the scoring criteria can be found in section 3.3. Selection Criteria. </w:t>
      </w:r>
    </w:p>
    <w:p w14:paraId="78EDEE27" w14:textId="60807448" w:rsidR="004017E1" w:rsidRPr="006627B2" w:rsidRDefault="005B5C22" w:rsidP="00D03E5F">
      <w:pPr>
        <w:pStyle w:val="Heading2"/>
        <w:numPr>
          <w:ilvl w:val="1"/>
          <w:numId w:val="32"/>
        </w:numPr>
      </w:pPr>
      <w:r>
        <w:t xml:space="preserve"> </w:t>
      </w:r>
      <w:r w:rsidR="004017E1">
        <w:t>Eligible Applicant</w:t>
      </w:r>
      <w:r w:rsidR="00401234">
        <w:t xml:space="preserve"> Organization</w:t>
      </w:r>
      <w:r w:rsidR="004017E1">
        <w:t>s</w:t>
      </w:r>
    </w:p>
    <w:p w14:paraId="593B9421" w14:textId="74403B2A" w:rsidR="00E17B3F" w:rsidRPr="00C341A8" w:rsidRDefault="009561B5" w:rsidP="00C341A8">
      <w:pPr>
        <w:pStyle w:val="ListParagraph"/>
        <w:numPr>
          <w:ilvl w:val="0"/>
          <w:numId w:val="40"/>
        </w:numPr>
      </w:pPr>
      <w:r w:rsidRPr="00C341A8">
        <w:t>Non-Profit</w:t>
      </w:r>
      <w:r w:rsidR="0089540F" w:rsidRPr="00C341A8">
        <w:t xml:space="preserve"> Organization</w:t>
      </w:r>
      <w:r w:rsidR="00263B62" w:rsidRPr="00C341A8">
        <w:t xml:space="preserve"> recognized as 501 (c)</w:t>
      </w:r>
      <w:r w:rsidR="00E17B3F" w:rsidRPr="00C341A8">
        <w:t>(3)</w:t>
      </w:r>
      <w:r w:rsidR="00EE6667" w:rsidRPr="00C341A8">
        <w:t xml:space="preserve">. </w:t>
      </w:r>
    </w:p>
    <w:p w14:paraId="7FA6A540" w14:textId="40968786" w:rsidR="0089540F" w:rsidRPr="00C341A8" w:rsidRDefault="00EE6667" w:rsidP="00C341A8">
      <w:pPr>
        <w:pStyle w:val="ListParagraph"/>
        <w:numPr>
          <w:ilvl w:val="1"/>
          <w:numId w:val="40"/>
        </w:numPr>
      </w:pPr>
      <w:r w:rsidRPr="00C341A8">
        <w:t xml:space="preserve">This includes </w:t>
      </w:r>
      <w:r w:rsidR="0089540F" w:rsidRPr="00C341A8">
        <w:t xml:space="preserve">Faith based organizations </w:t>
      </w:r>
      <w:r w:rsidRPr="00C341A8">
        <w:t xml:space="preserve">that maintain 501 (c)(3) status </w:t>
      </w:r>
      <w:r w:rsidR="004F334F" w:rsidRPr="00C341A8">
        <w:t xml:space="preserve">who </w:t>
      </w:r>
      <w:r w:rsidR="001756C2" w:rsidRPr="00C341A8">
        <w:t>have the</w:t>
      </w:r>
      <w:r w:rsidR="0089540F" w:rsidRPr="00C341A8">
        <w:t xml:space="preserve"> capacity to separate core operations from </w:t>
      </w:r>
      <w:r w:rsidR="006A53CF" w:rsidRPr="00C341A8">
        <w:t>religious</w:t>
      </w:r>
      <w:r w:rsidR="009908A3" w:rsidRPr="00C341A8">
        <w:t xml:space="preserve"> activities </w:t>
      </w:r>
      <w:r w:rsidR="009E225A" w:rsidRPr="00C341A8">
        <w:t>(</w:t>
      </w:r>
      <w:r w:rsidR="009908A3" w:rsidRPr="00C341A8">
        <w:t>such as Church service</w:t>
      </w:r>
      <w:r w:rsidR="00096B7C" w:rsidRPr="00C341A8">
        <w:t xml:space="preserve"> or religious outreach</w:t>
      </w:r>
      <w:r w:rsidR="009E225A" w:rsidRPr="00C341A8">
        <w:t>)</w:t>
      </w:r>
      <w:r w:rsidR="009908A3" w:rsidRPr="00C341A8">
        <w:t xml:space="preserve">. </w:t>
      </w:r>
      <w:r w:rsidR="0089540F" w:rsidRPr="00C341A8">
        <w:t xml:space="preserve"> </w:t>
      </w:r>
    </w:p>
    <w:p w14:paraId="7FABF7C0" w14:textId="6E666075" w:rsidR="0089540F" w:rsidRPr="00C341A8" w:rsidRDefault="00A53721" w:rsidP="00C341A8">
      <w:pPr>
        <w:pStyle w:val="ListParagraph"/>
        <w:numPr>
          <w:ilvl w:val="0"/>
          <w:numId w:val="40"/>
        </w:numPr>
      </w:pPr>
      <w:r w:rsidRPr="00C341A8">
        <w:t xml:space="preserve">Core business operations based in the City of Saint Paul. </w:t>
      </w:r>
      <w:r w:rsidR="00391CD8" w:rsidRPr="00C341A8">
        <w:t>This requires a core s</w:t>
      </w:r>
      <w:r w:rsidR="00B00C9E" w:rsidRPr="00C341A8">
        <w:t>ervice location with a physical address within the C</w:t>
      </w:r>
      <w:r w:rsidR="0089540F" w:rsidRPr="00C341A8">
        <w:t xml:space="preserve">ity of St. Paul </w:t>
      </w:r>
    </w:p>
    <w:p w14:paraId="2467B0DF" w14:textId="72474349" w:rsidR="00516D11" w:rsidRPr="00C341A8" w:rsidRDefault="00516D11" w:rsidP="00C341A8">
      <w:pPr>
        <w:rPr>
          <w:color w:val="454142" w:themeColor="text1"/>
        </w:rPr>
      </w:pPr>
      <w:r w:rsidRPr="00C341A8">
        <w:rPr>
          <w:color w:val="454142" w:themeColor="text1"/>
        </w:rPr>
        <w:t xml:space="preserve">Organizations without an active 501 (c)(3) address can apply for funding through a fiscal sponsor that has the required legal structures to contract with the government. However, a signed letter of commitment from the fiscal sponsoring organization is required to be scanned and attached to the application. This letter must be on </w:t>
      </w:r>
      <w:r w:rsidR="00A37D68">
        <w:rPr>
          <w:color w:val="454142" w:themeColor="text1"/>
        </w:rPr>
        <w:t xml:space="preserve">the sponsoring organization’s </w:t>
      </w:r>
      <w:r w:rsidR="00332C86" w:rsidRPr="00C341A8">
        <w:rPr>
          <w:color w:val="454142" w:themeColor="text1"/>
        </w:rPr>
        <w:t>letterhead</w:t>
      </w:r>
      <w:r w:rsidR="00332C86">
        <w:rPr>
          <w:color w:val="454142" w:themeColor="text1"/>
        </w:rPr>
        <w:t xml:space="preserve"> and</w:t>
      </w:r>
      <w:r w:rsidRPr="00C341A8">
        <w:rPr>
          <w:color w:val="454142" w:themeColor="text1"/>
        </w:rPr>
        <w:t xml:space="preserve"> </w:t>
      </w:r>
      <w:r w:rsidR="00A37D68">
        <w:rPr>
          <w:color w:val="454142" w:themeColor="text1"/>
        </w:rPr>
        <w:t xml:space="preserve">must </w:t>
      </w:r>
      <w:r w:rsidR="00F63BD6" w:rsidRPr="00C341A8">
        <w:rPr>
          <w:color w:val="454142" w:themeColor="text1"/>
        </w:rPr>
        <w:t xml:space="preserve">be signed by the Chief Executive Officer of the sponsoring organization. </w:t>
      </w:r>
      <w:r w:rsidR="4AC1C2AB" w:rsidRPr="00C341A8">
        <w:rPr>
          <w:color w:val="454142" w:themeColor="text1"/>
        </w:rPr>
        <w:t xml:space="preserve">Should the application be awarded, a formal </w:t>
      </w:r>
      <w:r w:rsidR="7F052E8A" w:rsidRPr="00C341A8">
        <w:rPr>
          <w:color w:val="454142" w:themeColor="text1"/>
        </w:rPr>
        <w:t xml:space="preserve">legal agreement will need to be on file with the City </w:t>
      </w:r>
      <w:r w:rsidR="4AC1C2AB" w:rsidRPr="00C341A8">
        <w:rPr>
          <w:color w:val="454142" w:themeColor="text1"/>
        </w:rPr>
        <w:t>b</w:t>
      </w:r>
      <w:r w:rsidR="5C7BA45C" w:rsidRPr="00C341A8">
        <w:rPr>
          <w:color w:val="454142" w:themeColor="text1"/>
        </w:rPr>
        <w:t>etween the sponsoring organ</w:t>
      </w:r>
      <w:r w:rsidR="0ED7EFF8" w:rsidRPr="00C341A8">
        <w:rPr>
          <w:color w:val="454142" w:themeColor="text1"/>
        </w:rPr>
        <w:t>i</w:t>
      </w:r>
      <w:r w:rsidR="5C7BA45C" w:rsidRPr="00C341A8">
        <w:rPr>
          <w:color w:val="454142" w:themeColor="text1"/>
        </w:rPr>
        <w:t xml:space="preserve">zation and the </w:t>
      </w:r>
      <w:r w:rsidR="004F07E8" w:rsidRPr="00C341A8">
        <w:rPr>
          <w:color w:val="454142" w:themeColor="text1"/>
        </w:rPr>
        <w:t>sponsored</w:t>
      </w:r>
      <w:r w:rsidR="5C7BA45C" w:rsidRPr="00C341A8">
        <w:rPr>
          <w:color w:val="454142" w:themeColor="text1"/>
        </w:rPr>
        <w:t xml:space="preserve"> organization </w:t>
      </w:r>
      <w:r w:rsidR="004F07E8" w:rsidRPr="00C341A8">
        <w:rPr>
          <w:color w:val="454142" w:themeColor="text1"/>
        </w:rPr>
        <w:t xml:space="preserve">before release of any funds. </w:t>
      </w:r>
      <w:r w:rsidR="4AC1C2AB" w:rsidRPr="00C341A8">
        <w:rPr>
          <w:color w:val="454142" w:themeColor="text1"/>
        </w:rPr>
        <w:t xml:space="preserve"> </w:t>
      </w:r>
    </w:p>
    <w:p w14:paraId="69B842F7" w14:textId="7545E377" w:rsidR="004017E1" w:rsidRDefault="004017E1" w:rsidP="004017E1">
      <w:pPr>
        <w:pStyle w:val="Heading2"/>
      </w:pPr>
      <w:r>
        <w:lastRenderedPageBreak/>
        <w:t>2.3 Eligible and Ineligible Expenses</w:t>
      </w:r>
    </w:p>
    <w:p w14:paraId="2BEEC35E" w14:textId="481A6BBF" w:rsidR="00DA640A" w:rsidRDefault="00020C47" w:rsidP="00020C47">
      <w:pPr>
        <w:pStyle w:val="Heading3"/>
        <w:spacing w:line="276" w:lineRule="auto"/>
      </w:pPr>
      <w:r>
        <w:t>Eligible Expenses</w:t>
      </w:r>
    </w:p>
    <w:p w14:paraId="38A46BC8" w14:textId="39D8E648" w:rsidR="000C2809" w:rsidRPr="00C341A8" w:rsidRDefault="00FC7FF5" w:rsidP="00C341A8">
      <w:pPr>
        <w:rPr>
          <w:color w:val="454142" w:themeColor="text1"/>
        </w:rPr>
      </w:pPr>
      <w:r w:rsidRPr="00C341A8">
        <w:rPr>
          <w:color w:val="454142" w:themeColor="text1"/>
        </w:rPr>
        <w:t>All expenses billed to the grant</w:t>
      </w:r>
      <w:r w:rsidR="000C2809" w:rsidRPr="00C341A8">
        <w:rPr>
          <w:color w:val="454142" w:themeColor="text1"/>
        </w:rPr>
        <w:t xml:space="preserve"> </w:t>
      </w:r>
      <w:r w:rsidR="00EF5341" w:rsidRPr="00C341A8">
        <w:rPr>
          <w:color w:val="454142" w:themeColor="text1"/>
        </w:rPr>
        <w:t xml:space="preserve">must be </w:t>
      </w:r>
      <w:r w:rsidR="00032E71" w:rsidRPr="00C341A8">
        <w:rPr>
          <w:color w:val="454142" w:themeColor="text1"/>
        </w:rPr>
        <w:t>directly related to the work plan defined in the grant agreement.</w:t>
      </w:r>
      <w:r w:rsidRPr="00C341A8">
        <w:rPr>
          <w:color w:val="454142" w:themeColor="text1"/>
        </w:rPr>
        <w:t xml:space="preserve"> Eligible expenses include:</w:t>
      </w:r>
    </w:p>
    <w:p w14:paraId="4A3F2F93" w14:textId="755E6EC8" w:rsidR="00F40BD4" w:rsidRPr="00C341A8" w:rsidRDefault="00DE7A8E" w:rsidP="00C341A8">
      <w:pPr>
        <w:pStyle w:val="ListParagraph"/>
        <w:numPr>
          <w:ilvl w:val="0"/>
          <w:numId w:val="41"/>
        </w:numPr>
      </w:pPr>
      <w:r w:rsidRPr="00C341A8">
        <w:t>Personnel</w:t>
      </w:r>
      <w:r w:rsidR="00D60321" w:rsidRPr="00C341A8">
        <w:t xml:space="preserve">: </w:t>
      </w:r>
      <w:r w:rsidRPr="00C341A8">
        <w:t>The costs of employee</w:t>
      </w:r>
      <w:r w:rsidR="00327178">
        <w:t xml:space="preserve"> </w:t>
      </w:r>
      <w:r w:rsidR="00125CED" w:rsidRPr="00C341A8">
        <w:t>compensation</w:t>
      </w:r>
      <w:r w:rsidRPr="00C341A8">
        <w:t xml:space="preserve"> </w:t>
      </w:r>
      <w:r w:rsidR="00327178">
        <w:t xml:space="preserve">or contracted individual </w:t>
      </w:r>
      <w:r w:rsidR="00642D74" w:rsidRPr="00C341A8">
        <w:t>specifically</w:t>
      </w:r>
      <w:r w:rsidRPr="00C341A8">
        <w:t xml:space="preserve"> assigned to work on the project</w:t>
      </w:r>
      <w:r w:rsidR="00125CED" w:rsidRPr="00C341A8">
        <w:t>, including</w:t>
      </w:r>
      <w:r w:rsidR="00AB36B5" w:rsidRPr="00C341A8">
        <w:t xml:space="preserve"> their</w:t>
      </w:r>
      <w:r w:rsidR="00125CED" w:rsidRPr="00C341A8">
        <w:t xml:space="preserve"> salary and fringe</w:t>
      </w:r>
      <w:r w:rsidR="00AB36B5" w:rsidRPr="00C341A8">
        <w:t xml:space="preserve"> (vacation and benefits)</w:t>
      </w:r>
      <w:r w:rsidR="00125CED" w:rsidRPr="00C341A8">
        <w:t xml:space="preserve">. </w:t>
      </w:r>
      <w:r w:rsidR="00ED524E" w:rsidRPr="00C341A8">
        <w:t>If the employee works for more than one project</w:t>
      </w:r>
      <w:r w:rsidR="00AB36B5" w:rsidRPr="00C341A8">
        <w:t xml:space="preserve"> or program area</w:t>
      </w:r>
      <w:r w:rsidR="00ED524E" w:rsidRPr="00C341A8">
        <w:t>, the organization</w:t>
      </w:r>
      <w:r w:rsidR="00AB36B5" w:rsidRPr="00C341A8">
        <w:t>’s</w:t>
      </w:r>
      <w:r w:rsidR="00ED524E" w:rsidRPr="00C341A8">
        <w:t xml:space="preserve"> time </w:t>
      </w:r>
      <w:r w:rsidR="007F20F2" w:rsidRPr="00C341A8">
        <w:t>tracking,</w:t>
      </w:r>
      <w:r w:rsidR="00ED524E" w:rsidRPr="00C341A8">
        <w:t xml:space="preserve"> and accounting system must be </w:t>
      </w:r>
      <w:r w:rsidR="00716965" w:rsidRPr="00C341A8">
        <w:t xml:space="preserve">able to define an allocation of time </w:t>
      </w:r>
      <w:r w:rsidR="002C1530" w:rsidRPr="00C341A8">
        <w:t>billed to</w:t>
      </w:r>
      <w:r w:rsidR="00AB36B5" w:rsidRPr="00C341A8">
        <w:t xml:space="preserve"> grant </w:t>
      </w:r>
      <w:r w:rsidR="002C1530" w:rsidRPr="00C341A8">
        <w:t xml:space="preserve">for work </w:t>
      </w:r>
      <w:r w:rsidR="00F6247C" w:rsidRPr="00C341A8">
        <w:t>specific</w:t>
      </w:r>
      <w:r w:rsidR="002C1530" w:rsidRPr="00C341A8">
        <w:t xml:space="preserve">ally defined in </w:t>
      </w:r>
      <w:r w:rsidR="00B067BF" w:rsidRPr="00C341A8">
        <w:t>the work</w:t>
      </w:r>
      <w:r w:rsidR="00AB36B5" w:rsidRPr="00C341A8">
        <w:t xml:space="preserve"> plan</w:t>
      </w:r>
      <w:r w:rsidR="00F6247C" w:rsidRPr="00C341A8">
        <w:t xml:space="preserve">.  </w:t>
      </w:r>
    </w:p>
    <w:p w14:paraId="33F028C4" w14:textId="6278D744" w:rsidR="00217B8A" w:rsidRPr="00C341A8" w:rsidRDefault="00B71F28" w:rsidP="00C341A8">
      <w:pPr>
        <w:pStyle w:val="ListParagraph"/>
        <w:numPr>
          <w:ilvl w:val="0"/>
          <w:numId w:val="41"/>
        </w:numPr>
      </w:pPr>
      <w:r w:rsidRPr="00C341A8">
        <w:t xml:space="preserve">Mileage: </w:t>
      </w:r>
      <w:r w:rsidR="00B067BF" w:rsidRPr="00C341A8">
        <w:t xml:space="preserve">The cost of employee travel to meetings or engagements specific to the project. </w:t>
      </w:r>
      <w:r w:rsidR="00D366BD" w:rsidRPr="00C341A8">
        <w:t xml:space="preserve"> Organizations can reimburse program staff working on grant funded activities for the operation of their own </w:t>
      </w:r>
      <w:r w:rsidR="008852B5" w:rsidRPr="00C341A8">
        <w:t>vehicles</w:t>
      </w:r>
      <w:r w:rsidR="00705BC7" w:rsidRPr="00C341A8">
        <w:t xml:space="preserve"> for business related travel.  The reimbursement can be based on organization own policy but cannot exceed the IRS </w:t>
      </w:r>
      <w:r w:rsidR="00EC612C" w:rsidRPr="00C341A8">
        <w:t xml:space="preserve">standard mileage, set at </w:t>
      </w:r>
      <w:r w:rsidR="002E66FA" w:rsidRPr="00C341A8">
        <w:t>a</w:t>
      </w:r>
      <w:r w:rsidR="00EC612C" w:rsidRPr="00C341A8">
        <w:t xml:space="preserve"> </w:t>
      </w:r>
      <w:r w:rsidR="00A96FAE" w:rsidRPr="00C341A8">
        <w:t xml:space="preserve">rate </w:t>
      </w:r>
      <w:r w:rsidR="008852B5" w:rsidRPr="00C341A8">
        <w:t>of 65.5 cents per mile</w:t>
      </w:r>
      <w:r w:rsidR="002E66FA" w:rsidRPr="00C341A8">
        <w:t xml:space="preserve"> in 2023</w:t>
      </w:r>
      <w:r w:rsidR="008852B5" w:rsidRPr="00C341A8">
        <w:t xml:space="preserve">. </w:t>
      </w:r>
    </w:p>
    <w:p w14:paraId="5C926240" w14:textId="27703E44" w:rsidR="00A554C9" w:rsidRPr="00C341A8" w:rsidRDefault="002E66FA" w:rsidP="00C341A8">
      <w:pPr>
        <w:pStyle w:val="ListParagraph"/>
        <w:numPr>
          <w:ilvl w:val="0"/>
          <w:numId w:val="41"/>
        </w:numPr>
      </w:pPr>
      <w:r w:rsidRPr="00C341A8">
        <w:t xml:space="preserve">Supplies: </w:t>
      </w:r>
      <w:r w:rsidR="00E85B5D" w:rsidRPr="00C341A8">
        <w:t xml:space="preserve">Supplies include tangible items with a per unit cost of less than $5,000, regardless of the length of its useful life (If item single unit cost is above $5,000, </w:t>
      </w:r>
      <w:r w:rsidR="001878AB" w:rsidRPr="00C341A8">
        <w:t xml:space="preserve">this is </w:t>
      </w:r>
      <w:r w:rsidR="00E85B5D" w:rsidRPr="00C341A8">
        <w:t>equipment</w:t>
      </w:r>
      <w:r w:rsidR="001878AB" w:rsidRPr="00C341A8">
        <w:t xml:space="preserve"> and is ineligible under this grant</w:t>
      </w:r>
      <w:r w:rsidR="00E85B5D" w:rsidRPr="00C341A8">
        <w:t>). This includes computers and software</w:t>
      </w:r>
      <w:r w:rsidR="0040758B" w:rsidRPr="00C341A8">
        <w:t xml:space="preserve"> specifically used by </w:t>
      </w:r>
      <w:r w:rsidR="00A02501" w:rsidRPr="00C341A8">
        <w:t>staff working on the grant funded project</w:t>
      </w:r>
      <w:r w:rsidR="00E85B5D" w:rsidRPr="00C341A8">
        <w:t xml:space="preserve">. Common items that fall within supplies is office supplies, course materials, materials needed to operate the program (ex. </w:t>
      </w:r>
      <w:r w:rsidR="000E05BE" w:rsidRPr="00C341A8">
        <w:t xml:space="preserve">portable </w:t>
      </w:r>
      <w:r w:rsidR="00E85B5D" w:rsidRPr="00C341A8">
        <w:t>presentation table for community events that costs less than $5,000).</w:t>
      </w:r>
      <w:r w:rsidR="00A554C9" w:rsidRPr="00C341A8">
        <w:t xml:space="preserve"> </w:t>
      </w:r>
    </w:p>
    <w:p w14:paraId="6477EDB8" w14:textId="338BFEA3" w:rsidR="002E66FA" w:rsidRPr="0015489E" w:rsidRDefault="00A554C9" w:rsidP="00C341A8">
      <w:pPr>
        <w:pStyle w:val="ListParagraph"/>
        <w:numPr>
          <w:ilvl w:val="1"/>
          <w:numId w:val="41"/>
        </w:numPr>
      </w:pPr>
      <w:r w:rsidRPr="00AD0F5C">
        <w:t>Note</w:t>
      </w:r>
      <w:r w:rsidRPr="0015489E">
        <w:t xml:space="preserve">: Gun safes and locks can </w:t>
      </w:r>
      <w:r w:rsidR="0015489E" w:rsidRPr="0015489E">
        <w:t xml:space="preserve">be </w:t>
      </w:r>
      <w:r w:rsidRPr="0015489E">
        <w:t xml:space="preserve">secured through </w:t>
      </w:r>
      <w:r w:rsidR="00AD4EBA">
        <w:t xml:space="preserve">Department of Public Safety’s </w:t>
      </w:r>
      <w:r w:rsidR="000421E6">
        <w:t>Make Minnesota Safe &amp; Secure</w:t>
      </w:r>
      <w:r w:rsidRPr="0015489E">
        <w:rPr>
          <w:color w:val="FF0000"/>
        </w:rPr>
        <w:t xml:space="preserve"> </w:t>
      </w:r>
      <w:r w:rsidRPr="0015489E">
        <w:t xml:space="preserve">program </w:t>
      </w:r>
      <w:r w:rsidR="000421E6">
        <w:t xml:space="preserve">( </w:t>
      </w:r>
      <w:hyperlink r:id="rId14" w:history="1">
        <w:r w:rsidR="000421E6" w:rsidRPr="000421E6">
          <w:rPr>
            <w:rStyle w:val="Hyperlink"/>
            <w:color w:val="1044AB" w:themeColor="text2" w:themeTint="BF"/>
          </w:rPr>
          <w:t>https://dps.mn.gov/safe-secure/Pages/default.aspx</w:t>
        </w:r>
      </w:hyperlink>
      <w:r w:rsidR="000421E6">
        <w:t xml:space="preserve"> ) </w:t>
      </w:r>
      <w:r w:rsidRPr="0015489E">
        <w:t xml:space="preserve">and should only be purchased </w:t>
      </w:r>
      <w:r w:rsidR="002C1EA9" w:rsidRPr="0015489E">
        <w:t xml:space="preserve">with grants funds after this resource has been exhausted. </w:t>
      </w:r>
    </w:p>
    <w:p w14:paraId="3DE0C561" w14:textId="7759364E" w:rsidR="005A0468" w:rsidRPr="00C341A8" w:rsidRDefault="00C23AFC" w:rsidP="00C341A8">
      <w:pPr>
        <w:pStyle w:val="ListParagraph"/>
        <w:numPr>
          <w:ilvl w:val="0"/>
          <w:numId w:val="41"/>
        </w:numPr>
      </w:pPr>
      <w:r w:rsidRPr="00C341A8">
        <w:t xml:space="preserve">Office Expenses: Expenses for the costs of doing business such as </w:t>
      </w:r>
      <w:r w:rsidR="00FC5418" w:rsidRPr="00C341A8">
        <w:t xml:space="preserve">phone, </w:t>
      </w:r>
      <w:r w:rsidR="009035FF" w:rsidRPr="00C341A8">
        <w:t xml:space="preserve">office </w:t>
      </w:r>
      <w:r w:rsidR="00FC5418" w:rsidRPr="00C341A8">
        <w:t xml:space="preserve">and </w:t>
      </w:r>
      <w:r w:rsidR="00FD2439" w:rsidRPr="00C341A8">
        <w:t>meeting</w:t>
      </w:r>
      <w:r w:rsidR="00FC5418" w:rsidRPr="00C341A8">
        <w:t xml:space="preserve"> space</w:t>
      </w:r>
      <w:r w:rsidR="00420F41" w:rsidRPr="00C341A8">
        <w:t>. These expenses</w:t>
      </w:r>
      <w:r w:rsidR="00FC5418" w:rsidRPr="00C341A8">
        <w:t xml:space="preserve"> can be billed to this grant only if the expense can be specifically identified as project related. (</w:t>
      </w:r>
      <w:r w:rsidR="00330EBE" w:rsidRPr="00C341A8">
        <w:t>For</w:t>
      </w:r>
      <w:r w:rsidR="00FC5418" w:rsidRPr="00C341A8">
        <w:t xml:space="preserve"> example, cell phone bill specific to program staff</w:t>
      </w:r>
      <w:r w:rsidR="00FD2439" w:rsidRPr="00C341A8">
        <w:t>, or room rental specific to project</w:t>
      </w:r>
      <w:r w:rsidR="00EE4BD5" w:rsidRPr="00C341A8">
        <w:t>.</w:t>
      </w:r>
      <w:r w:rsidR="00FC5418" w:rsidRPr="00C341A8">
        <w:t>)</w:t>
      </w:r>
    </w:p>
    <w:p w14:paraId="3FC75DE5" w14:textId="20F05842" w:rsidR="00640513" w:rsidRDefault="00640513" w:rsidP="00C341A8">
      <w:pPr>
        <w:pStyle w:val="ListParagraph"/>
        <w:numPr>
          <w:ilvl w:val="0"/>
          <w:numId w:val="41"/>
        </w:numPr>
      </w:pPr>
      <w:r w:rsidRPr="00C341A8">
        <w:t xml:space="preserve">Outreach and </w:t>
      </w:r>
      <w:r w:rsidR="004C6858" w:rsidRPr="00C341A8">
        <w:t>educational materials</w:t>
      </w:r>
      <w:r w:rsidR="00B22A50" w:rsidRPr="00C341A8">
        <w:t xml:space="preserve">: The cost for </w:t>
      </w:r>
      <w:r w:rsidR="005F3753" w:rsidRPr="00C341A8">
        <w:t xml:space="preserve">developing and printing educational and </w:t>
      </w:r>
      <w:r w:rsidR="007D6EDF" w:rsidRPr="00C341A8">
        <w:t xml:space="preserve">outreach </w:t>
      </w:r>
      <w:r w:rsidR="005F3753" w:rsidRPr="00C341A8">
        <w:t xml:space="preserve">materials </w:t>
      </w:r>
      <w:r w:rsidR="007D6EDF" w:rsidRPr="00C341A8">
        <w:t>specific to the</w:t>
      </w:r>
      <w:r w:rsidR="005F3753" w:rsidRPr="00C341A8">
        <w:t xml:space="preserve"> program. Th</w:t>
      </w:r>
      <w:r w:rsidR="00DC5D5A" w:rsidRPr="00C341A8">
        <w:t xml:space="preserve">ese costs </w:t>
      </w:r>
      <w:r w:rsidR="003000FE" w:rsidRPr="00C341A8">
        <w:t>can include</w:t>
      </w:r>
      <w:r w:rsidR="005F3753" w:rsidRPr="00C341A8">
        <w:t xml:space="preserve"> advertising </w:t>
      </w:r>
      <w:r w:rsidR="008378BE" w:rsidRPr="00C341A8">
        <w:t xml:space="preserve">fees </w:t>
      </w:r>
      <w:r w:rsidR="006C18D1" w:rsidRPr="00C341A8">
        <w:t xml:space="preserve">within media (print, radio or social media space) </w:t>
      </w:r>
      <w:r w:rsidR="00BD2292" w:rsidRPr="00C341A8">
        <w:t xml:space="preserve">and </w:t>
      </w:r>
      <w:r w:rsidR="008378BE" w:rsidRPr="00C341A8">
        <w:t xml:space="preserve">associated </w:t>
      </w:r>
      <w:r w:rsidR="00BD2292" w:rsidRPr="00C341A8">
        <w:t xml:space="preserve">costs for </w:t>
      </w:r>
      <w:r w:rsidR="006C18D1" w:rsidRPr="00C341A8">
        <w:t xml:space="preserve">print and </w:t>
      </w:r>
      <w:r w:rsidR="00857CE7">
        <w:t xml:space="preserve">purchase of </w:t>
      </w:r>
      <w:r w:rsidR="000D389B">
        <w:t>educational and outreach</w:t>
      </w:r>
      <w:r w:rsidR="006C18D1" w:rsidRPr="00C341A8">
        <w:t xml:space="preserve"> </w:t>
      </w:r>
      <w:r w:rsidR="00BD2292" w:rsidRPr="00C341A8">
        <w:t xml:space="preserve">materials </w:t>
      </w:r>
      <w:r w:rsidR="003000FE" w:rsidRPr="00C341A8">
        <w:t>as long as these costs directly relate to the key messaging defined for the community gun violence prevention program</w:t>
      </w:r>
      <w:r w:rsidR="00BD2292" w:rsidRPr="00C341A8">
        <w:t xml:space="preserve">. </w:t>
      </w:r>
      <w:r w:rsidR="000D389B">
        <w:t xml:space="preserve">The costs of individual materials must be </w:t>
      </w:r>
      <w:r w:rsidR="00330970">
        <w:t>modest and</w:t>
      </w:r>
      <w:r w:rsidR="000D389B">
        <w:t xml:space="preserve"> cannot exceed a value of $10 per item.</w:t>
      </w:r>
      <w:r w:rsidR="00BD2292" w:rsidRPr="00C341A8">
        <w:t xml:space="preserve"> </w:t>
      </w:r>
      <w:r w:rsidR="00826970" w:rsidRPr="00C341A8">
        <w:t>Please note, g</w:t>
      </w:r>
      <w:r w:rsidR="00BD2292" w:rsidRPr="00C341A8">
        <w:t xml:space="preserve">eneral </w:t>
      </w:r>
      <w:r w:rsidR="006C18D1" w:rsidRPr="00C341A8">
        <w:t xml:space="preserve">costs of marketing, </w:t>
      </w:r>
      <w:r w:rsidR="00BD2292" w:rsidRPr="00C341A8">
        <w:t xml:space="preserve">advertising </w:t>
      </w:r>
      <w:r w:rsidR="006C18D1" w:rsidRPr="00C341A8">
        <w:t xml:space="preserve">and public relations materials </w:t>
      </w:r>
      <w:r w:rsidR="00BD2292" w:rsidRPr="00C341A8">
        <w:t xml:space="preserve">for the organization is not permitted, </w:t>
      </w:r>
      <w:r w:rsidR="004C6858" w:rsidRPr="00C341A8">
        <w:t xml:space="preserve">therefore </w:t>
      </w:r>
      <w:r w:rsidR="00826970" w:rsidRPr="00C341A8">
        <w:t>outreach</w:t>
      </w:r>
      <w:r w:rsidR="004C6858" w:rsidRPr="00C341A8">
        <w:t xml:space="preserve"> and </w:t>
      </w:r>
      <w:r w:rsidR="00BD2292" w:rsidRPr="00C341A8">
        <w:t xml:space="preserve">all costs must be able to be identified as project specific. </w:t>
      </w:r>
    </w:p>
    <w:p w14:paraId="362FB8EB" w14:textId="0B813910" w:rsidR="000D389B" w:rsidRPr="00E24BFE" w:rsidRDefault="00330970" w:rsidP="00C341A8">
      <w:pPr>
        <w:pStyle w:val="ListParagraph"/>
        <w:numPr>
          <w:ilvl w:val="0"/>
          <w:numId w:val="41"/>
        </w:numPr>
      </w:pPr>
      <w:r w:rsidRPr="00E24BFE">
        <w:lastRenderedPageBreak/>
        <w:t>Participant Support Costs</w:t>
      </w:r>
      <w:r w:rsidR="000D389B" w:rsidRPr="00E24BFE">
        <w:t xml:space="preserve">: Stipends for youth and young adult involved in gun violence </w:t>
      </w:r>
      <w:r w:rsidRPr="00E24BFE">
        <w:t xml:space="preserve">are permissible for their attendance at </w:t>
      </w:r>
      <w:r w:rsidR="000D389B" w:rsidRPr="00E24BFE">
        <w:t xml:space="preserve">community education sessions. </w:t>
      </w:r>
      <w:r w:rsidRPr="00E24BFE">
        <w:t xml:space="preserve">The sessions must have educational content that can be documented through program materials. Further, signature of acceptance of </w:t>
      </w:r>
      <w:r w:rsidR="00E24BFE" w:rsidRPr="00E24BFE">
        <w:t>stipend</w:t>
      </w:r>
      <w:r w:rsidR="00125108">
        <w:t xml:space="preserve"> from the stipend recipient/program participant is required</w:t>
      </w:r>
      <w:r w:rsidRPr="00E24BFE">
        <w:t xml:space="preserve">. </w:t>
      </w:r>
      <w:r w:rsidR="000D389B" w:rsidRPr="00E24BFE">
        <w:t xml:space="preserve">Stipends must be reasonable and reflect the time invested in the program. </w:t>
      </w:r>
      <w:r w:rsidR="00125108">
        <w:t xml:space="preserve">Caps on program stipends will be set prior to contract </w:t>
      </w:r>
      <w:r w:rsidR="00332C86">
        <w:t>execution.</w:t>
      </w:r>
      <w:r w:rsidR="000D389B" w:rsidRPr="00E24BFE">
        <w:t xml:space="preserve"> </w:t>
      </w:r>
    </w:p>
    <w:p w14:paraId="24BA014D" w14:textId="0CF1EAF3" w:rsidR="002C1EA9" w:rsidRPr="00C341A8" w:rsidRDefault="002C1EA9" w:rsidP="00C341A8">
      <w:pPr>
        <w:pStyle w:val="ListParagraph"/>
        <w:numPr>
          <w:ilvl w:val="0"/>
          <w:numId w:val="41"/>
        </w:numPr>
        <w:rPr>
          <w:rStyle w:val="normaltextrun"/>
        </w:rPr>
      </w:pPr>
      <w:r w:rsidRPr="00C341A8">
        <w:t xml:space="preserve">Admin/Indirect: </w:t>
      </w:r>
      <w:r w:rsidR="006E0DCA" w:rsidRPr="00C341A8">
        <w:rPr>
          <w:rFonts w:ascii="Open Sans" w:hAnsi="Open Sans" w:cs="Open Sans"/>
        </w:rPr>
        <w:t xml:space="preserve">Cannot exceed 10% of grant funds. </w:t>
      </w:r>
      <w:r w:rsidR="006E0DCA" w:rsidRPr="00C341A8">
        <w:rPr>
          <w:rStyle w:val="normaltextrun"/>
          <w:rFonts w:ascii="Open Sans" w:hAnsi="Open Sans" w:cs="Open Sans"/>
          <w:bdr w:val="none" w:sz="0" w:space="0" w:color="auto" w:frame="1"/>
        </w:rPr>
        <w:t>Indirect costs are costs for activities, goods or services that benefit more than one project and cannot be traced to a specific program. Examples include audits, executive staff, IT systems that are agency wide, accounting staff, grant writers, building maintenance, human resources staff, etc.</w:t>
      </w:r>
      <w:r w:rsidR="00997D0B" w:rsidRPr="00C341A8">
        <w:rPr>
          <w:rStyle w:val="normaltextrun"/>
          <w:rFonts w:ascii="Open Sans" w:hAnsi="Open Sans" w:cs="Open Sans"/>
          <w:bdr w:val="none" w:sz="0" w:space="0" w:color="auto" w:frame="1"/>
        </w:rPr>
        <w:t xml:space="preserve"> If the organization has a system for identifying a</w:t>
      </w:r>
      <w:r w:rsidR="00826970" w:rsidRPr="00C341A8">
        <w:rPr>
          <w:rStyle w:val="normaltextrun"/>
          <w:rFonts w:ascii="Open Sans" w:hAnsi="Open Sans" w:cs="Open Sans"/>
          <w:bdr w:val="none" w:sz="0" w:space="0" w:color="auto" w:frame="1"/>
        </w:rPr>
        <w:t>nd allocating</w:t>
      </w:r>
      <w:r w:rsidR="00997D0B" w:rsidRPr="00C341A8">
        <w:rPr>
          <w:rStyle w:val="normaltextrun"/>
          <w:rFonts w:ascii="Open Sans" w:hAnsi="Open Sans" w:cs="Open Sans"/>
          <w:bdr w:val="none" w:sz="0" w:space="0" w:color="auto" w:frame="1"/>
        </w:rPr>
        <w:t xml:space="preserve"> </w:t>
      </w:r>
      <w:r w:rsidR="00826970" w:rsidRPr="00C341A8">
        <w:rPr>
          <w:rStyle w:val="normaltextrun"/>
          <w:rFonts w:ascii="Open Sans" w:hAnsi="Open Sans" w:cs="Open Sans"/>
          <w:bdr w:val="none" w:sz="0" w:space="0" w:color="auto" w:frame="1"/>
        </w:rPr>
        <w:t xml:space="preserve">a </w:t>
      </w:r>
      <w:r w:rsidR="00997D0B" w:rsidRPr="00C341A8">
        <w:rPr>
          <w:rStyle w:val="normaltextrun"/>
          <w:rFonts w:ascii="Open Sans" w:hAnsi="Open Sans" w:cs="Open Sans"/>
          <w:bdr w:val="none" w:sz="0" w:space="0" w:color="auto" w:frame="1"/>
        </w:rPr>
        <w:t xml:space="preserve">share of these costs to the project, then </w:t>
      </w:r>
      <w:r w:rsidR="00826970" w:rsidRPr="00C341A8">
        <w:rPr>
          <w:rStyle w:val="normaltextrun"/>
          <w:rFonts w:ascii="Open Sans" w:hAnsi="Open Sans" w:cs="Open Sans"/>
          <w:bdr w:val="none" w:sz="0" w:space="0" w:color="auto" w:frame="1"/>
        </w:rPr>
        <w:t xml:space="preserve">these </w:t>
      </w:r>
      <w:r w:rsidR="00997D0B" w:rsidRPr="00C341A8">
        <w:rPr>
          <w:rStyle w:val="normaltextrun"/>
          <w:rFonts w:ascii="Open Sans" w:hAnsi="Open Sans" w:cs="Open Sans"/>
          <w:bdr w:val="none" w:sz="0" w:space="0" w:color="auto" w:frame="1"/>
        </w:rPr>
        <w:t>can be billed up to 10%.</w:t>
      </w:r>
    </w:p>
    <w:p w14:paraId="1EB44C35" w14:textId="659BDC29" w:rsidR="00D53C8E" w:rsidRPr="00C341A8" w:rsidRDefault="00D53C8E" w:rsidP="00C341A8">
      <w:pPr>
        <w:pStyle w:val="ListParagraph"/>
        <w:numPr>
          <w:ilvl w:val="1"/>
          <w:numId w:val="41"/>
        </w:numPr>
      </w:pPr>
      <w:r w:rsidRPr="00C341A8">
        <w:rPr>
          <w:rStyle w:val="normaltextrun"/>
          <w:rFonts w:ascii="Open Sans" w:hAnsi="Open Sans" w:cs="Open Sans"/>
          <w:bdr w:val="none" w:sz="0" w:space="0" w:color="auto" w:frame="1"/>
        </w:rPr>
        <w:t xml:space="preserve">Fiscal agent fees: fiscal agent fees are permissible but must </w:t>
      </w:r>
      <w:r w:rsidR="00383A6B" w:rsidRPr="00C341A8">
        <w:rPr>
          <w:rStyle w:val="normaltextrun"/>
          <w:rFonts w:ascii="Open Sans" w:hAnsi="Open Sans" w:cs="Open Sans"/>
          <w:bdr w:val="none" w:sz="0" w:space="0" w:color="auto" w:frame="1"/>
        </w:rPr>
        <w:t xml:space="preserve">fall under admin/indirect cap and total costs cannot exceed 10%. </w:t>
      </w:r>
    </w:p>
    <w:p w14:paraId="50147169" w14:textId="1DA19C13" w:rsidR="00020C47" w:rsidRDefault="6EE04E57" w:rsidP="00020C47">
      <w:pPr>
        <w:pStyle w:val="Heading3"/>
        <w:spacing w:line="276" w:lineRule="auto"/>
      </w:pPr>
      <w:r>
        <w:t>Ineligible Expenses</w:t>
      </w:r>
    </w:p>
    <w:p w14:paraId="24E38E04" w14:textId="3F769226" w:rsidR="00B71F28" w:rsidRPr="00C341A8" w:rsidRDefault="00B71F28" w:rsidP="00C341A8">
      <w:pPr>
        <w:pStyle w:val="ListBullet"/>
        <w:numPr>
          <w:ilvl w:val="0"/>
          <w:numId w:val="23"/>
        </w:numPr>
        <w:spacing w:before="0" w:after="160" w:line="259" w:lineRule="auto"/>
        <w:rPr>
          <w:rFonts w:asciiTheme="minorHAnsi" w:hAnsiTheme="minorHAnsi" w:cstheme="minorHAnsi"/>
          <w:color w:val="454142" w:themeColor="text1"/>
        </w:rPr>
      </w:pPr>
      <w:r w:rsidRPr="00C341A8">
        <w:rPr>
          <w:rFonts w:asciiTheme="minorHAnsi" w:hAnsiTheme="minorHAnsi" w:cstheme="minorHAnsi"/>
          <w:color w:val="454142" w:themeColor="text1"/>
        </w:rPr>
        <w:t xml:space="preserve">Equipment </w:t>
      </w:r>
      <w:r w:rsidR="00585E89" w:rsidRPr="00C341A8">
        <w:rPr>
          <w:rStyle w:val="normaltextrun"/>
          <w:rFonts w:asciiTheme="minorHAnsi" w:hAnsiTheme="minorHAnsi" w:cstheme="minorHAnsi"/>
          <w:color w:val="454142" w:themeColor="text1"/>
          <w:shd w:val="clear" w:color="auto" w:fill="FFFFFF"/>
        </w:rPr>
        <w:t xml:space="preserve">defined as </w:t>
      </w:r>
      <w:r w:rsidR="000E05BE" w:rsidRPr="00C341A8">
        <w:rPr>
          <w:rStyle w:val="normaltextrun"/>
          <w:rFonts w:asciiTheme="minorHAnsi" w:hAnsiTheme="minorHAnsi" w:cstheme="minorHAnsi"/>
          <w:color w:val="454142" w:themeColor="text1"/>
          <w:shd w:val="clear" w:color="auto" w:fill="FFFFFF"/>
        </w:rPr>
        <w:t xml:space="preserve">a </w:t>
      </w:r>
      <w:r w:rsidR="00585E89" w:rsidRPr="00C341A8">
        <w:rPr>
          <w:rStyle w:val="normaltextrun"/>
          <w:rFonts w:asciiTheme="minorHAnsi" w:hAnsiTheme="minorHAnsi" w:cstheme="minorHAnsi"/>
          <w:color w:val="454142" w:themeColor="text1"/>
          <w:shd w:val="clear" w:color="auto" w:fill="FFFFFF"/>
        </w:rPr>
        <w:t>tangible item (including information technology) with a per unit fair market value of $5,000 and which has a shelf life of more than 1 year</w:t>
      </w:r>
      <w:r w:rsidR="00DD7145" w:rsidRPr="00C341A8">
        <w:rPr>
          <w:rStyle w:val="normaltextrun"/>
          <w:rFonts w:asciiTheme="minorHAnsi" w:hAnsiTheme="minorHAnsi" w:cstheme="minorHAnsi"/>
          <w:color w:val="454142" w:themeColor="text1"/>
          <w:shd w:val="clear" w:color="auto" w:fill="FFFFFF"/>
        </w:rPr>
        <w:t>.</w:t>
      </w:r>
    </w:p>
    <w:p w14:paraId="23A0DD38" w14:textId="77777777" w:rsidR="00C063E6" w:rsidRPr="00C341A8" w:rsidRDefault="00C063E6" w:rsidP="00C341A8">
      <w:pPr>
        <w:pStyle w:val="ListBullet"/>
        <w:numPr>
          <w:ilvl w:val="0"/>
          <w:numId w:val="23"/>
        </w:numPr>
        <w:spacing w:before="0" w:after="160" w:line="259" w:lineRule="auto"/>
        <w:rPr>
          <w:color w:val="454142" w:themeColor="text1"/>
        </w:rPr>
      </w:pPr>
      <w:r w:rsidRPr="00C341A8">
        <w:rPr>
          <w:color w:val="454142" w:themeColor="text1"/>
        </w:rPr>
        <w:t>Purchasing food, beverages and entertainment or tips provided in connection with any goods or services</w:t>
      </w:r>
    </w:p>
    <w:p w14:paraId="5DD6B76C" w14:textId="13B1DE16" w:rsidR="004D2435" w:rsidRPr="00C341A8" w:rsidRDefault="004D2435" w:rsidP="00C341A8">
      <w:pPr>
        <w:pStyle w:val="ListBullet"/>
        <w:numPr>
          <w:ilvl w:val="0"/>
          <w:numId w:val="23"/>
        </w:numPr>
        <w:spacing w:before="0" w:after="160" w:line="259" w:lineRule="auto"/>
        <w:rPr>
          <w:rFonts w:asciiTheme="minorHAnsi" w:hAnsiTheme="minorHAnsi" w:cstheme="minorHAnsi"/>
          <w:color w:val="454142" w:themeColor="text1"/>
        </w:rPr>
      </w:pPr>
      <w:r w:rsidRPr="00C341A8">
        <w:rPr>
          <w:rFonts w:asciiTheme="minorHAnsi" w:hAnsiTheme="minorHAnsi" w:cstheme="minorHAnsi"/>
          <w:color w:val="454142" w:themeColor="text1"/>
        </w:rPr>
        <w:t>Faith based outreach</w:t>
      </w:r>
      <w:r w:rsidR="00C73E66" w:rsidRPr="00C341A8">
        <w:rPr>
          <w:rFonts w:asciiTheme="minorHAnsi" w:hAnsiTheme="minorHAnsi" w:cstheme="minorHAnsi"/>
          <w:color w:val="454142" w:themeColor="text1"/>
        </w:rPr>
        <w:t>,</w:t>
      </w:r>
      <w:r w:rsidRPr="00C341A8">
        <w:rPr>
          <w:rFonts w:asciiTheme="minorHAnsi" w:hAnsiTheme="minorHAnsi" w:cstheme="minorHAnsi"/>
          <w:color w:val="454142" w:themeColor="text1"/>
        </w:rPr>
        <w:t xml:space="preserve"> Proselytizing, or religious education</w:t>
      </w:r>
    </w:p>
    <w:p w14:paraId="29A1B80D" w14:textId="3FE0B035" w:rsidR="00C73E66" w:rsidRPr="00C341A8" w:rsidRDefault="00C73E66" w:rsidP="00C341A8">
      <w:pPr>
        <w:pStyle w:val="ListBullet"/>
        <w:numPr>
          <w:ilvl w:val="0"/>
          <w:numId w:val="23"/>
        </w:numPr>
        <w:spacing w:before="0" w:after="160" w:line="259" w:lineRule="auto"/>
        <w:rPr>
          <w:rFonts w:asciiTheme="minorHAnsi" w:hAnsiTheme="minorHAnsi" w:cstheme="minorHAnsi"/>
          <w:color w:val="454142" w:themeColor="text1"/>
        </w:rPr>
      </w:pPr>
      <w:r w:rsidRPr="00C341A8">
        <w:rPr>
          <w:rFonts w:asciiTheme="minorHAnsi" w:hAnsiTheme="minorHAnsi" w:cstheme="minorHAnsi"/>
          <w:color w:val="454142" w:themeColor="text1"/>
        </w:rPr>
        <w:t>In State or out of State travel</w:t>
      </w:r>
    </w:p>
    <w:p w14:paraId="29D4C4FC" w14:textId="1184FE78" w:rsidR="00C73E66" w:rsidRPr="00C341A8" w:rsidRDefault="00C73E66" w:rsidP="00C341A8">
      <w:pPr>
        <w:pStyle w:val="ListBullet"/>
        <w:numPr>
          <w:ilvl w:val="0"/>
          <w:numId w:val="23"/>
        </w:numPr>
        <w:spacing w:before="0" w:after="160" w:line="259" w:lineRule="auto"/>
        <w:rPr>
          <w:rFonts w:asciiTheme="minorHAnsi" w:hAnsiTheme="minorHAnsi" w:cstheme="minorHAnsi"/>
          <w:color w:val="454142" w:themeColor="text1"/>
        </w:rPr>
      </w:pPr>
      <w:r w:rsidRPr="00C341A8">
        <w:rPr>
          <w:rFonts w:asciiTheme="minorHAnsi" w:hAnsiTheme="minorHAnsi" w:cstheme="minorHAnsi"/>
          <w:color w:val="454142" w:themeColor="text1"/>
        </w:rPr>
        <w:t>Training of staff</w:t>
      </w:r>
    </w:p>
    <w:p w14:paraId="70B66554" w14:textId="0F9B8F57" w:rsidR="00A129E4" w:rsidRPr="00C341A8" w:rsidRDefault="00A129E4" w:rsidP="00C341A8">
      <w:pPr>
        <w:pStyle w:val="ListBullet"/>
        <w:numPr>
          <w:ilvl w:val="0"/>
          <w:numId w:val="23"/>
        </w:numPr>
        <w:spacing w:before="0" w:after="160" w:line="259" w:lineRule="auto"/>
        <w:rPr>
          <w:rFonts w:asciiTheme="minorHAnsi" w:hAnsiTheme="minorHAnsi" w:cstheme="minorHAnsi"/>
          <w:color w:val="454142" w:themeColor="text1"/>
        </w:rPr>
      </w:pPr>
      <w:r w:rsidRPr="00C341A8">
        <w:rPr>
          <w:rFonts w:asciiTheme="minorHAnsi" w:hAnsiTheme="minorHAnsi" w:cstheme="minorHAnsi"/>
          <w:color w:val="454142" w:themeColor="text1"/>
        </w:rPr>
        <w:t xml:space="preserve">Administrative and indirect costs that exceed 10% or an </w:t>
      </w:r>
      <w:r w:rsidR="00FB147F" w:rsidRPr="00C341A8">
        <w:rPr>
          <w:rFonts w:asciiTheme="minorHAnsi" w:hAnsiTheme="minorHAnsi" w:cstheme="minorHAnsi"/>
          <w:color w:val="454142" w:themeColor="text1"/>
        </w:rPr>
        <w:t>organization</w:t>
      </w:r>
      <w:r w:rsidRPr="00C341A8">
        <w:rPr>
          <w:rFonts w:asciiTheme="minorHAnsi" w:hAnsiTheme="minorHAnsi" w:cstheme="minorHAnsi"/>
          <w:color w:val="454142" w:themeColor="text1"/>
        </w:rPr>
        <w:t xml:space="preserve"> federally negotiated indirect rate.</w:t>
      </w:r>
    </w:p>
    <w:p w14:paraId="205A2E52" w14:textId="03E25463" w:rsidR="00A129E4" w:rsidRPr="00C341A8" w:rsidRDefault="00A129E4" w:rsidP="00C341A8">
      <w:pPr>
        <w:pStyle w:val="ListBullet"/>
        <w:numPr>
          <w:ilvl w:val="0"/>
          <w:numId w:val="23"/>
        </w:numPr>
        <w:spacing w:before="0" w:after="160" w:line="259" w:lineRule="auto"/>
        <w:rPr>
          <w:rFonts w:asciiTheme="minorHAnsi" w:hAnsiTheme="minorHAnsi" w:cstheme="minorHAnsi"/>
          <w:color w:val="454142" w:themeColor="text1"/>
        </w:rPr>
      </w:pPr>
      <w:r w:rsidRPr="00C341A8">
        <w:rPr>
          <w:rFonts w:asciiTheme="minorHAnsi" w:hAnsiTheme="minorHAnsi" w:cstheme="minorHAnsi"/>
          <w:color w:val="454142" w:themeColor="text1"/>
        </w:rPr>
        <w:t>Expenses that are not directly related to the grant funded project</w:t>
      </w:r>
    </w:p>
    <w:p w14:paraId="76B37B68" w14:textId="1A8205F6" w:rsidR="00A129E4" w:rsidRPr="00C341A8" w:rsidRDefault="00A129E4" w:rsidP="00C341A8">
      <w:pPr>
        <w:pStyle w:val="ListBullet"/>
        <w:numPr>
          <w:ilvl w:val="0"/>
          <w:numId w:val="23"/>
        </w:numPr>
        <w:spacing w:before="0" w:after="160" w:line="259" w:lineRule="auto"/>
        <w:rPr>
          <w:color w:val="454142" w:themeColor="text1"/>
        </w:rPr>
      </w:pPr>
      <w:r w:rsidRPr="00C341A8">
        <w:rPr>
          <w:color w:val="454142" w:themeColor="text1"/>
        </w:rPr>
        <w:t>Taxes, except sales tax on goods and services</w:t>
      </w:r>
    </w:p>
    <w:p w14:paraId="2F1F0818" w14:textId="11368C25" w:rsidR="00E83F74" w:rsidRPr="00C341A8" w:rsidRDefault="00C73E66" w:rsidP="00C341A8">
      <w:pPr>
        <w:pStyle w:val="ListBullet"/>
        <w:numPr>
          <w:ilvl w:val="0"/>
          <w:numId w:val="23"/>
        </w:numPr>
        <w:spacing w:before="0" w:after="160" w:line="259" w:lineRule="auto"/>
        <w:rPr>
          <w:color w:val="454142" w:themeColor="text1"/>
        </w:rPr>
      </w:pPr>
      <w:r w:rsidRPr="00C341A8">
        <w:rPr>
          <w:color w:val="454142" w:themeColor="text1"/>
        </w:rPr>
        <w:t>P</w:t>
      </w:r>
      <w:r w:rsidR="00E83F74" w:rsidRPr="00C341A8">
        <w:rPr>
          <w:color w:val="454142" w:themeColor="text1"/>
        </w:rPr>
        <w:t xml:space="preserve">urchasing real property or engaging in real estate </w:t>
      </w:r>
      <w:r w:rsidR="00353559" w:rsidRPr="00C341A8">
        <w:rPr>
          <w:color w:val="454142" w:themeColor="text1"/>
        </w:rPr>
        <w:t>development</w:t>
      </w:r>
    </w:p>
    <w:p w14:paraId="02DCD0DE" w14:textId="29E722DB" w:rsidR="00F14EE3" w:rsidRPr="00C341A8" w:rsidRDefault="00353559" w:rsidP="00C341A8">
      <w:pPr>
        <w:pStyle w:val="ListBullet"/>
        <w:numPr>
          <w:ilvl w:val="0"/>
          <w:numId w:val="23"/>
        </w:numPr>
        <w:spacing w:before="0" w:after="160" w:line="259" w:lineRule="auto"/>
        <w:rPr>
          <w:color w:val="454142" w:themeColor="text1"/>
        </w:rPr>
      </w:pPr>
      <w:r w:rsidRPr="00C341A8">
        <w:rPr>
          <w:color w:val="454142" w:themeColor="text1"/>
        </w:rPr>
        <w:t>Lobbying</w:t>
      </w:r>
    </w:p>
    <w:p w14:paraId="1DBE9C2A" w14:textId="61DB8A8F" w:rsidR="00E83F74" w:rsidRPr="00C341A8" w:rsidRDefault="00C73E66" w:rsidP="00C341A8">
      <w:pPr>
        <w:pStyle w:val="ListBullet"/>
        <w:numPr>
          <w:ilvl w:val="0"/>
          <w:numId w:val="23"/>
        </w:numPr>
        <w:spacing w:before="0" w:after="160" w:line="259" w:lineRule="auto"/>
        <w:rPr>
          <w:color w:val="454142" w:themeColor="text1"/>
        </w:rPr>
      </w:pPr>
      <w:r w:rsidRPr="00C341A8">
        <w:rPr>
          <w:color w:val="454142" w:themeColor="text1"/>
        </w:rPr>
        <w:t>E</w:t>
      </w:r>
      <w:r w:rsidR="00E83F74" w:rsidRPr="00C341A8">
        <w:rPr>
          <w:color w:val="454142" w:themeColor="text1"/>
        </w:rPr>
        <w:t>ngaging in fundraising activities, either directly or by supporting another individual’s or entity’s fundraising efforts</w:t>
      </w:r>
    </w:p>
    <w:p w14:paraId="05E34292" w14:textId="482B0A1D" w:rsidR="00D66710" w:rsidRPr="00C341A8" w:rsidRDefault="00C73E66" w:rsidP="00C341A8">
      <w:pPr>
        <w:pStyle w:val="ListBullet"/>
        <w:numPr>
          <w:ilvl w:val="0"/>
          <w:numId w:val="23"/>
        </w:numPr>
        <w:spacing w:before="0" w:after="160" w:line="259" w:lineRule="auto"/>
        <w:rPr>
          <w:color w:val="454142" w:themeColor="text1"/>
        </w:rPr>
      </w:pPr>
      <w:r w:rsidRPr="00C341A8">
        <w:rPr>
          <w:color w:val="454142" w:themeColor="text1"/>
        </w:rPr>
        <w:t>P</w:t>
      </w:r>
      <w:r w:rsidR="00E83F74" w:rsidRPr="00C341A8">
        <w:rPr>
          <w:color w:val="454142" w:themeColor="text1"/>
        </w:rPr>
        <w:t xml:space="preserve">articipating in legal action (including appeals) against the City, whether as a named party in the legal action or to assist or participate in another party’s or parties’ pursuit of legal action against the City </w:t>
      </w:r>
    </w:p>
    <w:p w14:paraId="66477A69" w14:textId="727D8199" w:rsidR="00D66710" w:rsidRPr="00C341A8" w:rsidRDefault="00C73E66" w:rsidP="00C341A8">
      <w:pPr>
        <w:pStyle w:val="ListBullet"/>
        <w:numPr>
          <w:ilvl w:val="0"/>
          <w:numId w:val="23"/>
        </w:numPr>
        <w:spacing w:before="0" w:after="160" w:line="259" w:lineRule="auto"/>
        <w:rPr>
          <w:color w:val="454142" w:themeColor="text1"/>
        </w:rPr>
      </w:pPr>
      <w:r w:rsidRPr="00C341A8">
        <w:rPr>
          <w:color w:val="454142" w:themeColor="text1"/>
        </w:rPr>
        <w:t>M</w:t>
      </w:r>
      <w:r w:rsidR="00E83F74" w:rsidRPr="00C341A8">
        <w:rPr>
          <w:color w:val="454142" w:themeColor="text1"/>
        </w:rPr>
        <w:t>aking payments of interest charges, fines, penalties, late fees, damages and other settlements</w:t>
      </w:r>
    </w:p>
    <w:p w14:paraId="4D8A0D35" w14:textId="53E1B50E" w:rsidR="00D66710" w:rsidRPr="00C341A8" w:rsidRDefault="00431244" w:rsidP="00C341A8">
      <w:pPr>
        <w:pStyle w:val="ListBullet"/>
        <w:numPr>
          <w:ilvl w:val="0"/>
          <w:numId w:val="23"/>
        </w:numPr>
        <w:spacing w:before="0" w:after="160" w:line="259" w:lineRule="auto"/>
        <w:rPr>
          <w:color w:val="454142" w:themeColor="text1"/>
        </w:rPr>
      </w:pPr>
      <w:r w:rsidRPr="00C341A8">
        <w:rPr>
          <w:color w:val="454142" w:themeColor="text1"/>
        </w:rPr>
        <w:t>M</w:t>
      </w:r>
      <w:r w:rsidR="00E83F74" w:rsidRPr="00C341A8">
        <w:rPr>
          <w:color w:val="454142" w:themeColor="text1"/>
        </w:rPr>
        <w:t>aking contributions or donations (e.g., charitable or political)</w:t>
      </w:r>
    </w:p>
    <w:p w14:paraId="4A7CA2D4" w14:textId="33F01884" w:rsidR="00E35224" w:rsidRPr="00332C86" w:rsidRDefault="00431244" w:rsidP="00C341A8">
      <w:pPr>
        <w:pStyle w:val="ListBullet"/>
        <w:numPr>
          <w:ilvl w:val="0"/>
          <w:numId w:val="23"/>
        </w:numPr>
        <w:spacing w:before="0" w:after="160" w:line="259" w:lineRule="auto"/>
        <w:rPr>
          <w:color w:val="454142" w:themeColor="text1"/>
        </w:rPr>
      </w:pPr>
      <w:bookmarkStart w:id="1" w:name="_Hlk124242578"/>
      <w:r w:rsidRPr="00332C86">
        <w:rPr>
          <w:color w:val="454142" w:themeColor="text1"/>
        </w:rPr>
        <w:t>P</w:t>
      </w:r>
      <w:r w:rsidR="00E83F74" w:rsidRPr="00332C86">
        <w:rPr>
          <w:color w:val="454142" w:themeColor="text1"/>
        </w:rPr>
        <w:t xml:space="preserve">urchasing gifts and souvenirs </w:t>
      </w:r>
    </w:p>
    <w:bookmarkEnd w:id="1"/>
    <w:p w14:paraId="3FE5B9AF" w14:textId="2181C89E" w:rsidR="00E35224" w:rsidRDefault="00431244" w:rsidP="00C341A8">
      <w:pPr>
        <w:pStyle w:val="ListBullet"/>
        <w:numPr>
          <w:ilvl w:val="0"/>
          <w:numId w:val="23"/>
        </w:numPr>
        <w:spacing w:before="0" w:after="160" w:line="259" w:lineRule="auto"/>
        <w:rPr>
          <w:color w:val="454142" w:themeColor="text1"/>
        </w:rPr>
      </w:pPr>
      <w:r>
        <w:rPr>
          <w:color w:val="454142" w:themeColor="text1"/>
        </w:rPr>
        <w:t>C</w:t>
      </w:r>
      <w:r w:rsidR="00E83F74" w:rsidRPr="00E83F74">
        <w:rPr>
          <w:color w:val="454142" w:themeColor="text1"/>
        </w:rPr>
        <w:t>ompensating board members for their time or participation</w:t>
      </w:r>
    </w:p>
    <w:p w14:paraId="244B7276" w14:textId="36B75997" w:rsidR="00E35224" w:rsidRDefault="00431244" w:rsidP="00C341A8">
      <w:pPr>
        <w:pStyle w:val="ListBullet"/>
        <w:numPr>
          <w:ilvl w:val="0"/>
          <w:numId w:val="23"/>
        </w:numPr>
        <w:spacing w:before="0" w:after="160" w:line="259" w:lineRule="auto"/>
        <w:rPr>
          <w:color w:val="454142" w:themeColor="text1"/>
        </w:rPr>
      </w:pPr>
      <w:r>
        <w:rPr>
          <w:color w:val="454142" w:themeColor="text1"/>
        </w:rPr>
        <w:lastRenderedPageBreak/>
        <w:t>P</w:t>
      </w:r>
      <w:r w:rsidR="00E83F74" w:rsidRPr="00E83F74">
        <w:rPr>
          <w:color w:val="454142" w:themeColor="text1"/>
        </w:rPr>
        <w:t xml:space="preserve">aying for undefined line items, such as “miscellaneous” and “special projects” unless </w:t>
      </w:r>
      <w:r>
        <w:rPr>
          <w:color w:val="454142" w:themeColor="text1"/>
        </w:rPr>
        <w:t>P</w:t>
      </w:r>
      <w:r w:rsidR="00E83F74" w:rsidRPr="00E83F74">
        <w:rPr>
          <w:color w:val="454142" w:themeColor="text1"/>
        </w:rPr>
        <w:t>rior written approval is obtained by the City’s Grants Management staff</w:t>
      </w:r>
    </w:p>
    <w:p w14:paraId="7BDA35B3" w14:textId="288310AD" w:rsidR="00E83F74" w:rsidRPr="00F14EE3" w:rsidRDefault="00E83F74" w:rsidP="00C341A8">
      <w:pPr>
        <w:pStyle w:val="ListBullet"/>
        <w:numPr>
          <w:ilvl w:val="0"/>
          <w:numId w:val="23"/>
        </w:numPr>
        <w:spacing w:before="0" w:after="160" w:line="259" w:lineRule="auto"/>
        <w:rPr>
          <w:color w:val="454142" w:themeColor="text1"/>
        </w:rPr>
      </w:pPr>
      <w:r w:rsidRPr="00E35224">
        <w:rPr>
          <w:color w:val="454142" w:themeColor="text1"/>
        </w:rPr>
        <w:t>Staff time associated with ineligible activities is also not eligible for reimbursement</w:t>
      </w:r>
    </w:p>
    <w:p w14:paraId="16200BCD" w14:textId="32F4BBFD" w:rsidR="00672DF8" w:rsidRDefault="00672DF8" w:rsidP="00672DF8">
      <w:pPr>
        <w:pStyle w:val="Heading2"/>
      </w:pPr>
      <w:r>
        <w:t xml:space="preserve">2. </w:t>
      </w:r>
      <w:r w:rsidR="0089540F">
        <w:t>4</w:t>
      </w:r>
      <w:r>
        <w:t xml:space="preserve"> Eligible Projects and Activities</w:t>
      </w:r>
    </w:p>
    <w:p w14:paraId="10B485EF" w14:textId="10E2D89C" w:rsidR="001D7E53" w:rsidRDefault="003906DF" w:rsidP="001D7E53">
      <w:pPr>
        <w:rPr>
          <w:color w:val="FF0000"/>
        </w:rPr>
      </w:pPr>
      <w:r w:rsidRPr="001D7E53">
        <w:rPr>
          <w:color w:val="454142" w:themeColor="text1"/>
        </w:rPr>
        <w:t xml:space="preserve">The City will support programs that advance healing in communities plagued by violence. </w:t>
      </w:r>
      <w:r w:rsidR="001D7E53">
        <w:rPr>
          <w:color w:val="454142" w:themeColor="text1"/>
        </w:rPr>
        <w:t>T</w:t>
      </w:r>
      <w:r w:rsidRPr="00C341A8">
        <w:rPr>
          <w:color w:val="454142" w:themeColor="text1"/>
        </w:rPr>
        <w:t>he following activities will be allowed under this grant:</w:t>
      </w:r>
      <w:r w:rsidR="001D7E53" w:rsidRPr="001D7E53">
        <w:rPr>
          <w:color w:val="FF0000"/>
        </w:rPr>
        <w:t xml:space="preserve"> </w:t>
      </w:r>
    </w:p>
    <w:p w14:paraId="7A6505B5" w14:textId="5E26C731" w:rsidR="003906DF" w:rsidRPr="00C341A8" w:rsidRDefault="003906DF" w:rsidP="001D7E53">
      <w:pPr>
        <w:pStyle w:val="ListParagraph"/>
        <w:numPr>
          <w:ilvl w:val="0"/>
          <w:numId w:val="44"/>
        </w:numPr>
      </w:pPr>
      <w:r w:rsidRPr="001D7E53">
        <w:rPr>
          <w:b/>
          <w:bCs/>
        </w:rPr>
        <w:t>Recruitment/Outreach</w:t>
      </w:r>
      <w:r w:rsidR="00753382" w:rsidRPr="001D7E53">
        <w:rPr>
          <w:b/>
          <w:bCs/>
        </w:rPr>
        <w:t>:</w:t>
      </w:r>
      <w:r w:rsidRPr="00C341A8">
        <w:t xml:space="preserve"> Connecting with community and encouraging them to apply for a service or make a commitment to public safety efforts that will assist in gun violence prevention. </w:t>
      </w:r>
    </w:p>
    <w:p w14:paraId="1098F980" w14:textId="6F27861E" w:rsidR="003906DF" w:rsidRPr="00C341A8" w:rsidRDefault="003906DF" w:rsidP="0050577F">
      <w:pPr>
        <w:pStyle w:val="ListParagraph"/>
        <w:numPr>
          <w:ilvl w:val="0"/>
          <w:numId w:val="42"/>
        </w:numPr>
      </w:pPr>
      <w:r w:rsidRPr="00C341A8">
        <w:rPr>
          <w:b/>
          <w:bCs/>
        </w:rPr>
        <w:t>Community Education Sessions</w:t>
      </w:r>
      <w:r w:rsidR="00753382" w:rsidRPr="00C341A8">
        <w:rPr>
          <w:b/>
          <w:bCs/>
        </w:rPr>
        <w:t>:</w:t>
      </w:r>
      <w:r w:rsidR="00753382" w:rsidRPr="00C341A8">
        <w:t xml:space="preserve"> </w:t>
      </w:r>
      <w:r w:rsidRPr="00C341A8">
        <w:t xml:space="preserve"> An event hosted by </w:t>
      </w:r>
      <w:r w:rsidR="002D2A62">
        <w:t>the applicant</w:t>
      </w:r>
      <w:r w:rsidR="002D2A62" w:rsidRPr="00C341A8">
        <w:t xml:space="preserve"> </w:t>
      </w:r>
      <w:r w:rsidRPr="00C341A8">
        <w:t>organization</w:t>
      </w:r>
      <w:r w:rsidR="00BD23D7">
        <w:t xml:space="preserve"> </w:t>
      </w:r>
      <w:r w:rsidRPr="00C341A8">
        <w:t xml:space="preserve">that aims to educate the community on various topics. An educational session should consist </w:t>
      </w:r>
      <w:r w:rsidR="00BD23D7">
        <w:t xml:space="preserve">of </w:t>
      </w:r>
      <w:r w:rsidRPr="00C341A8">
        <w:t>public speaking engagement or conversations, materials that recognize, advocate, educate, and/or focus on gun violence prevention.</w:t>
      </w:r>
    </w:p>
    <w:p w14:paraId="57A86A02" w14:textId="79176615" w:rsidR="003906DF" w:rsidRPr="00C341A8" w:rsidRDefault="003906DF" w:rsidP="0050577F">
      <w:pPr>
        <w:pStyle w:val="ListParagraph"/>
        <w:numPr>
          <w:ilvl w:val="0"/>
          <w:numId w:val="42"/>
        </w:numPr>
      </w:pPr>
      <w:bookmarkStart w:id="2" w:name="_Hlk124243365"/>
      <w:r w:rsidRPr="00C341A8">
        <w:rPr>
          <w:b/>
          <w:bCs/>
        </w:rPr>
        <w:t>Public Safety Announcements Campaigns</w:t>
      </w:r>
      <w:r w:rsidR="00753382" w:rsidRPr="00C341A8">
        <w:t xml:space="preserve">: </w:t>
      </w:r>
      <w:r w:rsidRPr="00C341A8">
        <w:t>Campaigns that involve creative, non-</w:t>
      </w:r>
      <w:r w:rsidR="00B25A59" w:rsidRPr="00C341A8">
        <w:t>enforcement-based</w:t>
      </w:r>
      <w:r w:rsidRPr="00C341A8">
        <w:t xml:space="preserve"> approaches to increase safety for St. Paul residents. This can include traditional media, handouts and materials provided for the Office of Neighborhood Safety and community members, community engagement, program launch and other creative measures. </w:t>
      </w:r>
    </w:p>
    <w:bookmarkEnd w:id="2"/>
    <w:p w14:paraId="2B795769" w14:textId="699C8028" w:rsidR="00672DF8" w:rsidRDefault="003906DF" w:rsidP="0050577F">
      <w:pPr>
        <w:pStyle w:val="ListParagraph"/>
        <w:numPr>
          <w:ilvl w:val="0"/>
          <w:numId w:val="42"/>
        </w:numPr>
      </w:pPr>
      <w:r w:rsidRPr="00C341A8">
        <w:rPr>
          <w:b/>
          <w:bCs/>
        </w:rPr>
        <w:t>Gun Safe Commitments</w:t>
      </w:r>
      <w:r w:rsidR="00753382" w:rsidRPr="00C341A8">
        <w:rPr>
          <w:b/>
          <w:bCs/>
        </w:rPr>
        <w:t xml:space="preserve">: </w:t>
      </w:r>
      <w:r w:rsidRPr="00C341A8">
        <w:t>Documentation in a physical form or recorded ledger that shows commitment to reduction in possible gun violence.</w:t>
      </w:r>
    </w:p>
    <w:p w14:paraId="0081BCB9" w14:textId="0D03F96D" w:rsidR="001D7E53" w:rsidRPr="001D7E53" w:rsidRDefault="001D7E53" w:rsidP="001D7E53">
      <w:pPr>
        <w:rPr>
          <w:color w:val="454142" w:themeColor="text1"/>
        </w:rPr>
      </w:pPr>
      <w:r>
        <w:rPr>
          <w:color w:val="454142" w:themeColor="text1"/>
        </w:rPr>
        <w:t>Grant</w:t>
      </w:r>
      <w:r w:rsidRPr="001D7E53">
        <w:rPr>
          <w:color w:val="454142" w:themeColor="text1"/>
        </w:rPr>
        <w:t xml:space="preserve"> recipient</w:t>
      </w:r>
      <w:r>
        <w:rPr>
          <w:color w:val="454142" w:themeColor="text1"/>
        </w:rPr>
        <w:t>s</w:t>
      </w:r>
      <w:r w:rsidRPr="001D7E53">
        <w:rPr>
          <w:color w:val="454142" w:themeColor="text1"/>
        </w:rPr>
        <w:t xml:space="preserve"> will be required </w:t>
      </w:r>
      <w:r w:rsidR="007D1A18">
        <w:rPr>
          <w:color w:val="454142" w:themeColor="text1"/>
        </w:rPr>
        <w:t xml:space="preserve">to outline a general description of their campaigns in the application narrative. After awards are announced, grantees will also </w:t>
      </w:r>
      <w:r w:rsidRPr="001D7E53">
        <w:rPr>
          <w:color w:val="454142" w:themeColor="text1"/>
        </w:rPr>
        <w:t xml:space="preserve">provide a more formalized calendar of event activities, with notice of events provided to ONS project personnel at least 48 hours prior to the event to allow City participation. This notice must be submitted in writing via </w:t>
      </w:r>
      <w:r w:rsidR="007D1A18" w:rsidRPr="001D7E53">
        <w:rPr>
          <w:color w:val="454142" w:themeColor="text1"/>
        </w:rPr>
        <w:t>e-mail</w:t>
      </w:r>
      <w:r w:rsidR="007D1A18">
        <w:rPr>
          <w:color w:val="454142" w:themeColor="text1"/>
        </w:rPr>
        <w:t xml:space="preserve"> and will be permitted to be</w:t>
      </w:r>
      <w:r w:rsidRPr="001D7E53">
        <w:rPr>
          <w:color w:val="454142" w:themeColor="text1"/>
        </w:rPr>
        <w:t xml:space="preserve"> submitted as a monthly calendar or more frequently as events get scheduled. </w:t>
      </w:r>
    </w:p>
    <w:p w14:paraId="691B3015" w14:textId="62588645" w:rsidR="00672DF8" w:rsidRDefault="00672DF8" w:rsidP="00672DF8">
      <w:pPr>
        <w:pStyle w:val="Heading3"/>
        <w:spacing w:line="276" w:lineRule="auto"/>
      </w:pPr>
      <w:r>
        <w:t>Participant eligibility requirements</w:t>
      </w:r>
    </w:p>
    <w:p w14:paraId="6A34F898" w14:textId="7381B761" w:rsidR="00E32FCF" w:rsidRPr="0050577F" w:rsidRDefault="00E32FCF" w:rsidP="0050577F">
      <w:pPr>
        <w:rPr>
          <w:color w:val="454142" w:themeColor="text1"/>
        </w:rPr>
      </w:pPr>
      <w:r w:rsidRPr="0050577F">
        <w:rPr>
          <w:color w:val="454142" w:themeColor="text1"/>
        </w:rPr>
        <w:t xml:space="preserve">Populations experiencing inequities can be defined at the individual/household level or at the community level depending on the campaign being proposed by </w:t>
      </w:r>
      <w:r w:rsidR="00E85E3D">
        <w:rPr>
          <w:color w:val="454142" w:themeColor="text1"/>
        </w:rPr>
        <w:t>the applicant</w:t>
      </w:r>
      <w:r w:rsidR="00E85E3D" w:rsidRPr="0050577F">
        <w:rPr>
          <w:color w:val="454142" w:themeColor="text1"/>
        </w:rPr>
        <w:t xml:space="preserve"> </w:t>
      </w:r>
      <w:r w:rsidRPr="0050577F">
        <w:rPr>
          <w:color w:val="454142" w:themeColor="text1"/>
        </w:rPr>
        <w:t xml:space="preserve">organization.  The following criteria must be met: </w:t>
      </w:r>
    </w:p>
    <w:p w14:paraId="0D31D157" w14:textId="3F0D545D" w:rsidR="00E32FCF" w:rsidRPr="0050577F" w:rsidRDefault="00E32FCF" w:rsidP="0050577F">
      <w:pPr>
        <w:pStyle w:val="ListParagraph"/>
        <w:numPr>
          <w:ilvl w:val="0"/>
          <w:numId w:val="21"/>
        </w:numPr>
        <w:rPr>
          <w:rFonts w:ascii="Open Sans" w:hAnsi="Open Sans" w:cs="Open Sans"/>
        </w:rPr>
      </w:pPr>
      <w:r w:rsidRPr="0050577F">
        <w:rPr>
          <w:rFonts w:ascii="Open Sans" w:hAnsi="Open Sans" w:cs="Open Sans"/>
          <w:b/>
          <w:bCs/>
        </w:rPr>
        <w:t>Individual:</w:t>
      </w:r>
      <w:r w:rsidRPr="0050577F">
        <w:rPr>
          <w:rFonts w:ascii="Open Sans" w:hAnsi="Open Sans" w:cs="Open Sans"/>
        </w:rPr>
        <w:t xml:space="preserve"> must be from a household identified as moderate income, with income at or below 300 percent of the FPG for the size of its household based on the most recently published poverty guidelines by HHS or (ii) income at or below 65 percent of the AMI for its county and size of household based on the most recently published data by HUD.23</w:t>
      </w:r>
      <w:r w:rsidR="00F07EDF" w:rsidRPr="0050577F">
        <w:rPr>
          <w:rFonts w:ascii="Open Sans" w:hAnsi="Open Sans" w:cs="Open Sans"/>
        </w:rPr>
        <w:t>.</w:t>
      </w:r>
    </w:p>
    <w:p w14:paraId="4B389C38" w14:textId="62B4AFDC" w:rsidR="00E32FCF" w:rsidRPr="0050577F" w:rsidRDefault="00E32FCF" w:rsidP="0050577F">
      <w:pPr>
        <w:pStyle w:val="ListParagraph"/>
        <w:numPr>
          <w:ilvl w:val="0"/>
          <w:numId w:val="21"/>
        </w:numPr>
        <w:rPr>
          <w:rFonts w:ascii="Open Sans" w:hAnsi="Open Sans" w:cs="Open Sans"/>
        </w:rPr>
      </w:pPr>
      <w:r w:rsidRPr="0050577F">
        <w:rPr>
          <w:rFonts w:ascii="Open Sans" w:hAnsi="Open Sans" w:cs="Open Sans"/>
          <w:b/>
          <w:bCs/>
        </w:rPr>
        <w:t>Community level intervention:</w:t>
      </w:r>
      <w:r w:rsidRPr="0050577F">
        <w:rPr>
          <w:rFonts w:ascii="Open Sans" w:hAnsi="Open Sans" w:cs="Open Sans"/>
        </w:rPr>
        <w:t xml:space="preserve"> The program activities must target communities and neighborhoods located within </w:t>
      </w:r>
      <w:hyperlink r:id="rId15">
        <w:r w:rsidRPr="00E943F8">
          <w:rPr>
            <w:rStyle w:val="Hyperlink"/>
            <w:rFonts w:ascii="Open Sans" w:hAnsi="Open Sans" w:cs="Open Sans"/>
            <w:color w:val="1044AB" w:themeColor="accent1" w:themeTint="BF"/>
          </w:rPr>
          <w:t>Qualified Census Tracks</w:t>
        </w:r>
      </w:hyperlink>
      <w:r w:rsidRPr="0050577F">
        <w:rPr>
          <w:rFonts w:ascii="Open Sans" w:hAnsi="Open Sans" w:cs="Open Sans"/>
        </w:rPr>
        <w:t xml:space="preserve">. </w:t>
      </w:r>
    </w:p>
    <w:p w14:paraId="789DF14F" w14:textId="6337DBB1" w:rsidR="00712772" w:rsidRDefault="00712772" w:rsidP="00712772">
      <w:pPr>
        <w:pStyle w:val="Heading2"/>
      </w:pPr>
      <w:r>
        <w:lastRenderedPageBreak/>
        <w:t xml:space="preserve">2.4 </w:t>
      </w:r>
      <w:r w:rsidR="00F64B38">
        <w:t xml:space="preserve">Subrecipient </w:t>
      </w:r>
      <w:r>
        <w:t>Grant Management Responsibilities</w:t>
      </w:r>
    </w:p>
    <w:p w14:paraId="504B66A7" w14:textId="47539232" w:rsidR="0040245D" w:rsidRPr="0050577F" w:rsidRDefault="0040245D" w:rsidP="0050577F">
      <w:pPr>
        <w:rPr>
          <w:color w:val="454142" w:themeColor="text1"/>
        </w:rPr>
      </w:pPr>
      <w:r w:rsidRPr="0050577F">
        <w:rPr>
          <w:color w:val="454142" w:themeColor="text1"/>
        </w:rPr>
        <w:t xml:space="preserve">Should an applicant receive an award, a contract will be issued for signature by the </w:t>
      </w:r>
      <w:r w:rsidR="67ACEDC6" w:rsidRPr="0050577F">
        <w:rPr>
          <w:color w:val="454142" w:themeColor="text1"/>
        </w:rPr>
        <w:t>applicant</w:t>
      </w:r>
      <w:r w:rsidR="4014250F" w:rsidRPr="0050577F">
        <w:rPr>
          <w:color w:val="454142" w:themeColor="text1"/>
        </w:rPr>
        <w:t>’</w:t>
      </w:r>
      <w:r w:rsidR="67ACEDC6" w:rsidRPr="0050577F">
        <w:rPr>
          <w:color w:val="454142" w:themeColor="text1"/>
        </w:rPr>
        <w:t>s</w:t>
      </w:r>
      <w:r w:rsidRPr="0050577F">
        <w:rPr>
          <w:color w:val="454142" w:themeColor="text1"/>
        </w:rPr>
        <w:t xml:space="preserve"> Authorized Organization Representative. </w:t>
      </w:r>
      <w:r w:rsidR="4422A494" w:rsidRPr="0050577F">
        <w:rPr>
          <w:color w:val="454142" w:themeColor="text1"/>
        </w:rPr>
        <w:t xml:space="preserve">All subrecipient applicants are expected to understand the terms and conditions for accepting a subaward with the City of Saint Paul.  </w:t>
      </w:r>
    </w:p>
    <w:p w14:paraId="3462AFDE" w14:textId="1E62C264" w:rsidR="0040245D" w:rsidRPr="0050577F" w:rsidRDefault="0040245D" w:rsidP="0050577F">
      <w:pPr>
        <w:rPr>
          <w:color w:val="454142" w:themeColor="text1"/>
        </w:rPr>
      </w:pPr>
      <w:r w:rsidRPr="0050577F">
        <w:rPr>
          <w:b/>
          <w:bCs/>
          <w:color w:val="454142" w:themeColor="text1"/>
        </w:rPr>
        <w:t xml:space="preserve">No work on </w:t>
      </w:r>
      <w:r w:rsidR="00F64B38" w:rsidRPr="0050577F">
        <w:rPr>
          <w:b/>
          <w:bCs/>
          <w:color w:val="454142" w:themeColor="text1"/>
        </w:rPr>
        <w:t xml:space="preserve">subrecipient </w:t>
      </w:r>
      <w:r w:rsidRPr="0050577F">
        <w:rPr>
          <w:b/>
          <w:bCs/>
          <w:color w:val="454142" w:themeColor="text1"/>
        </w:rPr>
        <w:t xml:space="preserve">grant activities can begin until a fully executed </w:t>
      </w:r>
      <w:r w:rsidR="109DEA8E" w:rsidRPr="0050577F">
        <w:rPr>
          <w:b/>
          <w:bCs/>
          <w:color w:val="454142" w:themeColor="text1"/>
        </w:rPr>
        <w:t>subrecipient</w:t>
      </w:r>
      <w:r w:rsidRPr="0050577F">
        <w:rPr>
          <w:b/>
          <w:bCs/>
          <w:color w:val="454142" w:themeColor="text1"/>
        </w:rPr>
        <w:t xml:space="preserve"> agreement is in place</w:t>
      </w:r>
      <w:r w:rsidR="363699D9" w:rsidRPr="0050577F">
        <w:rPr>
          <w:b/>
          <w:bCs/>
          <w:color w:val="454142" w:themeColor="text1"/>
        </w:rPr>
        <w:t xml:space="preserve"> between the City and the subrecipient applicant that has been selected</w:t>
      </w:r>
      <w:r w:rsidR="67ACEDC6" w:rsidRPr="0050577F">
        <w:rPr>
          <w:b/>
          <w:bCs/>
          <w:color w:val="454142" w:themeColor="text1"/>
        </w:rPr>
        <w:t>.</w:t>
      </w:r>
      <w:r w:rsidRPr="0050577F">
        <w:rPr>
          <w:color w:val="454142" w:themeColor="text1"/>
        </w:rPr>
        <w:t xml:space="preserve"> Once the </w:t>
      </w:r>
      <w:r w:rsidR="2C34373A" w:rsidRPr="0050577F">
        <w:rPr>
          <w:color w:val="454142" w:themeColor="text1"/>
        </w:rPr>
        <w:t>subrecipient</w:t>
      </w:r>
      <w:r w:rsidRPr="0050577F">
        <w:rPr>
          <w:color w:val="454142" w:themeColor="text1"/>
        </w:rPr>
        <w:t xml:space="preserve"> agreement is signed, the </w:t>
      </w:r>
      <w:r w:rsidR="6FB3A1B8" w:rsidRPr="0050577F">
        <w:rPr>
          <w:color w:val="454142" w:themeColor="text1"/>
        </w:rPr>
        <w:t>subrecipient</w:t>
      </w:r>
      <w:r w:rsidRPr="0050577F">
        <w:rPr>
          <w:color w:val="454142" w:themeColor="text1"/>
        </w:rPr>
        <w:t xml:space="preserve"> is expected to comply with all conditions of the </w:t>
      </w:r>
      <w:r w:rsidR="00CD4DCC" w:rsidRPr="0050577F">
        <w:rPr>
          <w:color w:val="454142" w:themeColor="text1"/>
        </w:rPr>
        <w:t xml:space="preserve">subrecipient </w:t>
      </w:r>
      <w:r w:rsidRPr="0050577F">
        <w:rPr>
          <w:color w:val="454142" w:themeColor="text1"/>
        </w:rPr>
        <w:t xml:space="preserve">grant agreement.  </w:t>
      </w:r>
    </w:p>
    <w:p w14:paraId="08294457" w14:textId="7F46B703" w:rsidR="0040245D" w:rsidRPr="00CB19B5" w:rsidRDefault="707E7F2E" w:rsidP="00857CE7">
      <w:pPr>
        <w:pStyle w:val="Heading3"/>
      </w:pPr>
      <w:r>
        <w:t>Subrecipient</w:t>
      </w:r>
      <w:r w:rsidR="0040245D" w:rsidRPr="00CB19B5">
        <w:t xml:space="preserve"> Payments</w:t>
      </w:r>
    </w:p>
    <w:p w14:paraId="30A8DE85" w14:textId="77777777" w:rsidR="00857CE7" w:rsidRDefault="00474B9C" w:rsidP="0050577F">
      <w:pPr>
        <w:rPr>
          <w:color w:val="454142" w:themeColor="text1"/>
        </w:rPr>
      </w:pPr>
      <w:r w:rsidRPr="0050577F">
        <w:rPr>
          <w:color w:val="454142" w:themeColor="text1"/>
        </w:rPr>
        <w:t xml:space="preserve">Grantees will be awarded up to $87,450 annually or $174,900 over the two years of the award. Payments will be made upon completion of approved activities defined in the work plan. </w:t>
      </w:r>
    </w:p>
    <w:p w14:paraId="410E48B3" w14:textId="7503DFAD" w:rsidR="001862CF" w:rsidRPr="0050577F" w:rsidRDefault="00474B9C" w:rsidP="0050577F">
      <w:pPr>
        <w:rPr>
          <w:color w:val="454142" w:themeColor="text1"/>
        </w:rPr>
      </w:pPr>
      <w:r w:rsidRPr="0050577F">
        <w:rPr>
          <w:color w:val="454142" w:themeColor="text1"/>
        </w:rPr>
        <w:t xml:space="preserve">Grantees will submit a program report with </w:t>
      </w:r>
      <w:r w:rsidR="001D7E53">
        <w:rPr>
          <w:color w:val="454142" w:themeColor="text1"/>
        </w:rPr>
        <w:t xml:space="preserve">supporting </w:t>
      </w:r>
      <w:r w:rsidRPr="0050577F">
        <w:rPr>
          <w:color w:val="454142" w:themeColor="text1"/>
        </w:rPr>
        <w:t xml:space="preserve">documentation that </w:t>
      </w:r>
      <w:r w:rsidR="001862CF" w:rsidRPr="0050577F">
        <w:rPr>
          <w:color w:val="454142" w:themeColor="text1"/>
        </w:rPr>
        <w:t xml:space="preserve">demonstrates </w:t>
      </w:r>
      <w:r w:rsidRPr="0050577F">
        <w:rPr>
          <w:color w:val="454142" w:themeColor="text1"/>
        </w:rPr>
        <w:t>completion of work performed</w:t>
      </w:r>
      <w:r w:rsidR="001C2D24">
        <w:rPr>
          <w:color w:val="454142" w:themeColor="text1"/>
        </w:rPr>
        <w:t xml:space="preserve"> (such as attendance logs, </w:t>
      </w:r>
      <w:r w:rsidR="003C0635">
        <w:rPr>
          <w:color w:val="454142" w:themeColor="text1"/>
        </w:rPr>
        <w:t xml:space="preserve">power point </w:t>
      </w:r>
      <w:r w:rsidR="00F04F77">
        <w:rPr>
          <w:color w:val="454142" w:themeColor="text1"/>
        </w:rPr>
        <w:t>presentations</w:t>
      </w:r>
      <w:r w:rsidR="003C0635">
        <w:rPr>
          <w:color w:val="454142" w:themeColor="text1"/>
        </w:rPr>
        <w:t xml:space="preserve"> and </w:t>
      </w:r>
      <w:r w:rsidR="00F04F77">
        <w:rPr>
          <w:color w:val="454142" w:themeColor="text1"/>
        </w:rPr>
        <w:t>curricula, social media posts, and other media materials)</w:t>
      </w:r>
      <w:r w:rsidRPr="0050577F">
        <w:rPr>
          <w:color w:val="454142" w:themeColor="text1"/>
        </w:rPr>
        <w:t>. Program reports must be submitted at least monthly</w:t>
      </w:r>
      <w:r w:rsidR="00E60950">
        <w:rPr>
          <w:color w:val="454142" w:themeColor="text1"/>
        </w:rPr>
        <w:t>, on the 30</w:t>
      </w:r>
      <w:r w:rsidR="00E60950" w:rsidRPr="00E60950">
        <w:rPr>
          <w:color w:val="454142" w:themeColor="text1"/>
          <w:vertAlign w:val="superscript"/>
        </w:rPr>
        <w:t>th</w:t>
      </w:r>
      <w:r w:rsidR="00E60950">
        <w:rPr>
          <w:color w:val="454142" w:themeColor="text1"/>
        </w:rPr>
        <w:t xml:space="preserve"> of each month</w:t>
      </w:r>
      <w:r w:rsidRPr="0050577F">
        <w:rPr>
          <w:color w:val="454142" w:themeColor="text1"/>
        </w:rPr>
        <w:t xml:space="preserve">. Reports will be submitted through an online portal </w:t>
      </w:r>
      <w:r w:rsidR="001E54F1" w:rsidRPr="0050577F">
        <w:rPr>
          <w:color w:val="454142" w:themeColor="text1"/>
        </w:rPr>
        <w:t>through</w:t>
      </w:r>
      <w:r w:rsidRPr="0050577F">
        <w:rPr>
          <w:color w:val="454142" w:themeColor="text1"/>
        </w:rPr>
        <w:t xml:space="preserve"> forms defined by the City grant manager. </w:t>
      </w:r>
    </w:p>
    <w:p w14:paraId="05368D6A" w14:textId="67B30A3A" w:rsidR="00474B9C" w:rsidRPr="009B6C48" w:rsidRDefault="00474B9C" w:rsidP="009B6C48">
      <w:pPr>
        <w:rPr>
          <w:color w:val="454142" w:themeColor="text1"/>
        </w:rPr>
      </w:pPr>
      <w:r w:rsidRPr="009B6C48">
        <w:rPr>
          <w:color w:val="454142" w:themeColor="text1"/>
        </w:rPr>
        <w:t>Grantees will be paid a set fee for the following activities, up to the amount of their award:</w:t>
      </w:r>
    </w:p>
    <w:p w14:paraId="4643E953" w14:textId="029BFE77" w:rsidR="00E60950" w:rsidRPr="00E60950" w:rsidRDefault="00125108" w:rsidP="00E60950">
      <w:pPr>
        <w:pStyle w:val="ListParagraph"/>
        <w:numPr>
          <w:ilvl w:val="0"/>
          <w:numId w:val="43"/>
        </w:numPr>
      </w:pPr>
      <w:r>
        <w:rPr>
          <w:b/>
          <w:bCs/>
        </w:rPr>
        <w:t xml:space="preserve">Program </w:t>
      </w:r>
      <w:r w:rsidR="005B57C4" w:rsidRPr="009B6C48">
        <w:rPr>
          <w:b/>
          <w:bCs/>
        </w:rPr>
        <w:t>Attendance</w:t>
      </w:r>
      <w:r w:rsidR="001E54F1" w:rsidRPr="009B6C48">
        <w:rPr>
          <w:b/>
          <w:bCs/>
        </w:rPr>
        <w:t xml:space="preserve">: </w:t>
      </w:r>
      <w:r w:rsidR="00FB693B" w:rsidRPr="009B6C48">
        <w:t xml:space="preserve"> $40</w:t>
      </w:r>
      <w:r w:rsidR="009E77DD" w:rsidRPr="009B6C48">
        <w:t xml:space="preserve"> will be paid</w:t>
      </w:r>
      <w:r w:rsidR="00FB693B" w:rsidRPr="009B6C48">
        <w:t xml:space="preserve"> per attendee at community education session.</w:t>
      </w:r>
      <w:r w:rsidR="00E60950">
        <w:t xml:space="preserve"> </w:t>
      </w:r>
      <w:r w:rsidR="00B93614">
        <w:t xml:space="preserve">Precise total of attendees will need to be captured </w:t>
      </w:r>
      <w:r w:rsidR="00B93614">
        <w:rPr>
          <w:shd w:val="clear" w:color="auto" w:fill="FFFFFF"/>
        </w:rPr>
        <w:t>via attendance log/sign in sheet and provided to ONS</w:t>
      </w:r>
      <w:r w:rsidR="001D7E53">
        <w:rPr>
          <w:shd w:val="clear" w:color="auto" w:fill="FFFFFF"/>
        </w:rPr>
        <w:t xml:space="preserve"> prior to payment</w:t>
      </w:r>
      <w:r w:rsidR="00B93614">
        <w:rPr>
          <w:shd w:val="clear" w:color="auto" w:fill="FFFFFF"/>
        </w:rPr>
        <w:t>.</w:t>
      </w:r>
    </w:p>
    <w:p w14:paraId="30C23070" w14:textId="6F4D9168" w:rsidR="00FB693B" w:rsidRPr="007C1B42" w:rsidRDefault="00FB693B" w:rsidP="00E60950">
      <w:pPr>
        <w:pStyle w:val="ListParagraph"/>
        <w:numPr>
          <w:ilvl w:val="0"/>
          <w:numId w:val="43"/>
        </w:numPr>
      </w:pPr>
      <w:r w:rsidRPr="00E60950">
        <w:rPr>
          <w:b/>
          <w:bCs/>
        </w:rPr>
        <w:t>Community Education Sessions</w:t>
      </w:r>
      <w:r w:rsidR="001E54F1" w:rsidRPr="00E60950">
        <w:rPr>
          <w:shd w:val="clear" w:color="auto" w:fill="FFFFFF"/>
        </w:rPr>
        <w:t xml:space="preserve">: </w:t>
      </w:r>
      <w:r w:rsidR="00AD028B" w:rsidRPr="00E60950">
        <w:rPr>
          <w:shd w:val="clear" w:color="auto" w:fill="FFFFFF"/>
        </w:rPr>
        <w:t>$1725</w:t>
      </w:r>
      <w:r w:rsidR="001D0F31" w:rsidRPr="00E60950">
        <w:rPr>
          <w:shd w:val="clear" w:color="auto" w:fill="FFFFFF"/>
        </w:rPr>
        <w:t xml:space="preserve"> </w:t>
      </w:r>
      <w:r w:rsidR="002E128D" w:rsidRPr="00E60950">
        <w:rPr>
          <w:shd w:val="clear" w:color="auto" w:fill="FFFFFF"/>
        </w:rPr>
        <w:t xml:space="preserve">for each unique </w:t>
      </w:r>
      <w:r w:rsidR="00F34779" w:rsidRPr="00E60950">
        <w:rPr>
          <w:shd w:val="clear" w:color="auto" w:fill="FFFFFF"/>
        </w:rPr>
        <w:t>community event hosted</w:t>
      </w:r>
      <w:r w:rsidR="0055603F" w:rsidRPr="00E60950">
        <w:rPr>
          <w:shd w:val="clear" w:color="auto" w:fill="FFFFFF"/>
        </w:rPr>
        <w:t xml:space="preserve">. If </w:t>
      </w:r>
      <w:r w:rsidR="00E85E3D">
        <w:rPr>
          <w:shd w:val="clear" w:color="auto" w:fill="FFFFFF"/>
        </w:rPr>
        <w:t xml:space="preserve">the approved </w:t>
      </w:r>
      <w:r w:rsidR="0055603F" w:rsidRPr="00E60950">
        <w:rPr>
          <w:shd w:val="clear" w:color="auto" w:fill="FFFFFF"/>
        </w:rPr>
        <w:t xml:space="preserve">community education campaign runs as </w:t>
      </w:r>
      <w:r w:rsidR="009B6C48" w:rsidRPr="00E60950">
        <w:rPr>
          <w:shd w:val="clear" w:color="auto" w:fill="FFFFFF"/>
        </w:rPr>
        <w:t>a</w:t>
      </w:r>
      <w:r w:rsidR="0055603F" w:rsidRPr="00E60950">
        <w:rPr>
          <w:shd w:val="clear" w:color="auto" w:fill="FFFFFF"/>
        </w:rPr>
        <w:t xml:space="preserve"> series, then the fee will be paid for each unique session. </w:t>
      </w:r>
      <w:r w:rsidR="002F0A6E" w:rsidRPr="00E60950">
        <w:rPr>
          <w:shd w:val="clear" w:color="auto" w:fill="FFFFFF"/>
        </w:rPr>
        <w:t>A record of the sessions will need to be kept by the organization and all d</w:t>
      </w:r>
      <w:r w:rsidR="00BD23D7" w:rsidRPr="00E60950">
        <w:rPr>
          <w:shd w:val="clear" w:color="auto" w:fill="FFFFFF"/>
        </w:rPr>
        <w:t xml:space="preserve">ocumentation of </w:t>
      </w:r>
      <w:r w:rsidR="004A0F22" w:rsidRPr="00E60950">
        <w:rPr>
          <w:shd w:val="clear" w:color="auto" w:fill="FFFFFF"/>
        </w:rPr>
        <w:t>events</w:t>
      </w:r>
      <w:r w:rsidR="002F0A6E" w:rsidRPr="00E60950">
        <w:rPr>
          <w:shd w:val="clear" w:color="auto" w:fill="FFFFFF"/>
        </w:rPr>
        <w:t xml:space="preserve"> which includes </w:t>
      </w:r>
      <w:r w:rsidR="004A0F22" w:rsidRPr="00E60950">
        <w:rPr>
          <w:shd w:val="clear" w:color="auto" w:fill="FFFFFF"/>
        </w:rPr>
        <w:t xml:space="preserve">location, media sites, </w:t>
      </w:r>
      <w:r w:rsidR="00911F38">
        <w:t>expected outreach totals</w:t>
      </w:r>
      <w:r w:rsidR="004A0F22" w:rsidRPr="00E60950">
        <w:rPr>
          <w:shd w:val="clear" w:color="auto" w:fill="FFFFFF"/>
        </w:rPr>
        <w:t xml:space="preserve">, educational materials </w:t>
      </w:r>
      <w:r w:rsidR="002F0A6E" w:rsidRPr="00E60950">
        <w:rPr>
          <w:shd w:val="clear" w:color="auto" w:fill="FFFFFF"/>
        </w:rPr>
        <w:t xml:space="preserve">are </w:t>
      </w:r>
      <w:r w:rsidR="004A0F22" w:rsidRPr="00E60950">
        <w:rPr>
          <w:shd w:val="clear" w:color="auto" w:fill="FFFFFF"/>
        </w:rPr>
        <w:t>required</w:t>
      </w:r>
      <w:r w:rsidR="002F0A6E" w:rsidRPr="00E60950">
        <w:rPr>
          <w:shd w:val="clear" w:color="auto" w:fill="FFFFFF"/>
        </w:rPr>
        <w:t xml:space="preserve"> to be submitted via email to Office of Neighborhood Safety (ONS)</w:t>
      </w:r>
      <w:r w:rsidR="004A0F22" w:rsidRPr="00E60950">
        <w:rPr>
          <w:shd w:val="clear" w:color="auto" w:fill="FFFFFF"/>
        </w:rPr>
        <w:t>.</w:t>
      </w:r>
    </w:p>
    <w:p w14:paraId="356706B9" w14:textId="4E66D776" w:rsidR="007E59C6" w:rsidRPr="009B6C48" w:rsidRDefault="00FB693B" w:rsidP="009B6C48">
      <w:pPr>
        <w:pStyle w:val="ListParagraph"/>
        <w:numPr>
          <w:ilvl w:val="0"/>
          <w:numId w:val="43"/>
        </w:numPr>
        <w:rPr>
          <w:rFonts w:ascii="Calibri" w:hAnsi="Calibri" w:cs="Calibri"/>
        </w:rPr>
      </w:pPr>
      <w:r w:rsidRPr="009B6C48">
        <w:rPr>
          <w:b/>
          <w:bCs/>
        </w:rPr>
        <w:t>Public Safety Announcements Campaigns</w:t>
      </w:r>
      <w:r w:rsidR="002E128D" w:rsidRPr="009B6C48">
        <w:rPr>
          <w:b/>
          <w:bCs/>
        </w:rPr>
        <w:t>:</w:t>
      </w:r>
      <w:r w:rsidR="00824E40" w:rsidRPr="009B6C48">
        <w:rPr>
          <w:b/>
          <w:bCs/>
        </w:rPr>
        <w:t xml:space="preserve"> </w:t>
      </w:r>
      <w:r w:rsidR="00824E40" w:rsidRPr="009B6C48">
        <w:t>$12</w:t>
      </w:r>
      <w:r w:rsidR="005644B0" w:rsidRPr="009B6C48">
        <w:t>,</w:t>
      </w:r>
      <w:r w:rsidR="00824E40" w:rsidRPr="009B6C48">
        <w:t>700 will be paid upon the completion of a comprehensive safety campaign. Grantees will submit a sample portfolio of the campaign</w:t>
      </w:r>
      <w:r w:rsidR="00832AC6">
        <w:t xml:space="preserve"> which should include campaign treatment (layo</w:t>
      </w:r>
      <w:r w:rsidR="00911F38">
        <w:t>ut</w:t>
      </w:r>
      <w:r w:rsidR="00832AC6">
        <w:t xml:space="preserve"> of communication or marketing plan)</w:t>
      </w:r>
      <w:r w:rsidR="00911F38">
        <w:t>, links to web, social media, or time and station if radio, and expected outreach totals.</w:t>
      </w:r>
      <w:r w:rsidR="00832AC6">
        <w:t xml:space="preserve"> </w:t>
      </w:r>
      <w:r w:rsidR="00824E40" w:rsidRPr="009B6C48">
        <w:t xml:space="preserve"> </w:t>
      </w:r>
    </w:p>
    <w:p w14:paraId="7422435D" w14:textId="343595EF" w:rsidR="00FB693B" w:rsidRPr="009B6C48" w:rsidRDefault="00FB693B" w:rsidP="009B6C48">
      <w:pPr>
        <w:pStyle w:val="ListParagraph"/>
        <w:numPr>
          <w:ilvl w:val="0"/>
          <w:numId w:val="43"/>
        </w:numPr>
        <w:rPr>
          <w:rFonts w:ascii="Calibri" w:hAnsi="Calibri" w:cs="Calibri"/>
        </w:rPr>
      </w:pPr>
      <w:r w:rsidRPr="009B6C48">
        <w:rPr>
          <w:b/>
          <w:bCs/>
        </w:rPr>
        <w:t xml:space="preserve">Gun </w:t>
      </w:r>
      <w:r w:rsidR="00824E40" w:rsidRPr="009B6C48">
        <w:rPr>
          <w:b/>
          <w:bCs/>
        </w:rPr>
        <w:t xml:space="preserve">Safe </w:t>
      </w:r>
      <w:r w:rsidRPr="009B6C48">
        <w:rPr>
          <w:b/>
          <w:bCs/>
        </w:rPr>
        <w:t xml:space="preserve">Commitments: </w:t>
      </w:r>
      <w:r w:rsidR="00824E40" w:rsidRPr="009B6C48">
        <w:t xml:space="preserve">$285 will be paid for every </w:t>
      </w:r>
      <w:r w:rsidR="00B42833" w:rsidRPr="009B6C48">
        <w:t xml:space="preserve">gun lock or safe distributed with a signed commitment </w:t>
      </w:r>
      <w:r w:rsidR="00A61276" w:rsidRPr="009B6C48">
        <w:t>from the community member to use gun safety practices.</w:t>
      </w:r>
      <w:r w:rsidR="00B93614">
        <w:t xml:space="preserve"> The gun safe commitment document for use will be provided by ONS and will need to be </w:t>
      </w:r>
      <w:r w:rsidR="007D1A18">
        <w:t>filled</w:t>
      </w:r>
      <w:r w:rsidR="00B93614">
        <w:t xml:space="preserve"> out by resident. </w:t>
      </w:r>
    </w:p>
    <w:p w14:paraId="074F26BE" w14:textId="29C44FB7" w:rsidR="0040245D" w:rsidRPr="005A76BE" w:rsidRDefault="0070652B" w:rsidP="008D726C">
      <w:pPr>
        <w:pStyle w:val="Heading3"/>
      </w:pPr>
      <w:r>
        <w:lastRenderedPageBreak/>
        <w:t xml:space="preserve">Subrecipient </w:t>
      </w:r>
      <w:r w:rsidR="0040245D" w:rsidRPr="005A76BE">
        <w:t xml:space="preserve">Grant </w:t>
      </w:r>
      <w:r w:rsidR="005A76BE" w:rsidRPr="005A76BE">
        <w:t>Monitoring</w:t>
      </w:r>
    </w:p>
    <w:p w14:paraId="19AF03C7" w14:textId="5A2EF6D7" w:rsidR="0040245D" w:rsidRPr="009B6C48" w:rsidRDefault="00712772" w:rsidP="009B6C48">
      <w:pPr>
        <w:rPr>
          <w:color w:val="454142" w:themeColor="text1"/>
        </w:rPr>
      </w:pPr>
      <w:r w:rsidRPr="009B6C48">
        <w:rPr>
          <w:color w:val="454142" w:themeColor="text1"/>
        </w:rPr>
        <w:t xml:space="preserve">It is the policy of the City of Saint Paul to monitor progress on all </w:t>
      </w:r>
      <w:r w:rsidR="0176E306" w:rsidRPr="009B6C48">
        <w:rPr>
          <w:color w:val="454142" w:themeColor="text1"/>
        </w:rPr>
        <w:t>subawards</w:t>
      </w:r>
      <w:r w:rsidRPr="009B6C48">
        <w:rPr>
          <w:color w:val="454142" w:themeColor="text1"/>
        </w:rPr>
        <w:t xml:space="preserve"> by requiring </w:t>
      </w:r>
      <w:r w:rsidR="6D125044" w:rsidRPr="009B6C48">
        <w:rPr>
          <w:color w:val="454142" w:themeColor="text1"/>
        </w:rPr>
        <w:t>subrecipients</w:t>
      </w:r>
      <w:r w:rsidRPr="009B6C48">
        <w:rPr>
          <w:color w:val="454142" w:themeColor="text1"/>
        </w:rPr>
        <w:t xml:space="preserve"> to submit progress reports until all funds </w:t>
      </w:r>
      <w:r w:rsidR="5C71988E" w:rsidRPr="009B6C48">
        <w:rPr>
          <w:color w:val="454142" w:themeColor="text1"/>
        </w:rPr>
        <w:t xml:space="preserve">of the subaward </w:t>
      </w:r>
      <w:r w:rsidRPr="009B6C48">
        <w:rPr>
          <w:color w:val="454142" w:themeColor="text1"/>
        </w:rPr>
        <w:t xml:space="preserve">have been expended and all of the terms in the </w:t>
      </w:r>
      <w:r w:rsidR="0625C634" w:rsidRPr="009B6C48">
        <w:rPr>
          <w:color w:val="454142" w:themeColor="text1"/>
        </w:rPr>
        <w:t>subrecipient</w:t>
      </w:r>
      <w:r w:rsidRPr="009B6C48">
        <w:rPr>
          <w:color w:val="454142" w:themeColor="text1"/>
        </w:rPr>
        <w:t xml:space="preserve"> agreement have been met.</w:t>
      </w:r>
      <w:r w:rsidR="0040245D" w:rsidRPr="009B6C48">
        <w:rPr>
          <w:color w:val="454142" w:themeColor="text1"/>
        </w:rPr>
        <w:t xml:space="preserve"> </w:t>
      </w:r>
      <w:r w:rsidR="5C2F6CA5" w:rsidRPr="009B6C48">
        <w:rPr>
          <w:color w:val="454142" w:themeColor="text1"/>
        </w:rPr>
        <w:t>P</w:t>
      </w:r>
      <w:r w:rsidR="67ACEDC6" w:rsidRPr="009B6C48">
        <w:rPr>
          <w:color w:val="454142" w:themeColor="text1"/>
        </w:rPr>
        <w:t xml:space="preserve">ayments </w:t>
      </w:r>
      <w:r w:rsidR="4769C478" w:rsidRPr="009B6C48">
        <w:rPr>
          <w:color w:val="454142" w:themeColor="text1"/>
        </w:rPr>
        <w:t>to subrecipients for costs incurred</w:t>
      </w:r>
      <w:r w:rsidR="0040245D" w:rsidRPr="009B6C48">
        <w:rPr>
          <w:color w:val="454142" w:themeColor="text1"/>
        </w:rPr>
        <w:t xml:space="preserve"> will not be made until verification of timely and accurate progress reports are submitted and approved.  </w:t>
      </w:r>
    </w:p>
    <w:p w14:paraId="4BB4CAB1" w14:textId="6B958CF3" w:rsidR="005A76BE" w:rsidRPr="003A0F44" w:rsidRDefault="005A76BE" w:rsidP="005A76BE">
      <w:pPr>
        <w:pStyle w:val="Heading3"/>
        <w:rPr>
          <w:rStyle w:val="Emphasis"/>
          <w:i w:val="0"/>
          <w:iCs w:val="0"/>
        </w:rPr>
      </w:pPr>
      <w:r w:rsidRPr="003A0F44">
        <w:rPr>
          <w:rStyle w:val="Emphasis"/>
          <w:i w:val="0"/>
          <w:iCs w:val="0"/>
        </w:rPr>
        <w:t>Audit Requirements</w:t>
      </w:r>
    </w:p>
    <w:p w14:paraId="50ADAA1E" w14:textId="3668A9BB" w:rsidR="00A92EC6" w:rsidRPr="00D93979" w:rsidRDefault="005A76BE" w:rsidP="009B6C48">
      <w:pPr>
        <w:rPr>
          <w:rFonts w:asciiTheme="majorHAnsi" w:eastAsiaTheme="majorEastAsia" w:hAnsiTheme="majorHAnsi" w:cstheme="majorBidi"/>
          <w:color w:val="454142" w:themeColor="text1"/>
          <w:sz w:val="36"/>
          <w:szCs w:val="32"/>
        </w:rPr>
      </w:pPr>
      <w:r w:rsidRPr="00D93979">
        <w:rPr>
          <w:rStyle w:val="Emphasis"/>
          <w:b/>
          <w:bCs/>
          <w:i w:val="0"/>
          <w:iCs w:val="0"/>
          <w:color w:val="454142" w:themeColor="text1"/>
        </w:rPr>
        <w:t>All organizations expending more than $750,000 in federal funds must also comply with the</w:t>
      </w:r>
      <w:r w:rsidR="003F4330" w:rsidRPr="00D93979">
        <w:rPr>
          <w:i/>
          <w:iCs/>
          <w:color w:val="454142" w:themeColor="text1"/>
        </w:rPr>
        <w:t xml:space="preserve"> </w:t>
      </w:r>
      <w:r w:rsidR="003F4330" w:rsidRPr="00D93979">
        <w:rPr>
          <w:color w:val="454142" w:themeColor="text1"/>
        </w:rPr>
        <w:t>Single Audit Requirements</w:t>
      </w:r>
      <w:r w:rsidRPr="00D93979">
        <w:rPr>
          <w:color w:val="454142" w:themeColor="text1"/>
        </w:rPr>
        <w:t xml:space="preserve"> defined in </w:t>
      </w:r>
      <w:r w:rsidR="01EEAA4C" w:rsidRPr="00D93979">
        <w:rPr>
          <w:color w:val="454142" w:themeColor="text1"/>
        </w:rPr>
        <w:t xml:space="preserve">Uniform Guidance </w:t>
      </w:r>
      <w:r w:rsidR="003F4330" w:rsidRPr="00D93979">
        <w:rPr>
          <w:color w:val="454142" w:themeColor="text1"/>
        </w:rPr>
        <w:t xml:space="preserve">as required by </w:t>
      </w:r>
      <w:hyperlink r:id="rId16">
        <w:r w:rsidR="14D7F8C9" w:rsidRPr="00D93979">
          <w:rPr>
            <w:rStyle w:val="Hyperlink"/>
          </w:rPr>
          <w:t>subpart F</w:t>
        </w:r>
        <w:r w:rsidR="00D93979">
          <w:rPr>
            <w:rStyle w:val="Hyperlink"/>
          </w:rPr>
          <w:t xml:space="preserve">. </w:t>
        </w:r>
      </w:hyperlink>
      <w:r w:rsidRPr="00D93979">
        <w:rPr>
          <w:color w:val="454142" w:themeColor="text1"/>
        </w:rPr>
        <w:t xml:space="preserve"> All </w:t>
      </w:r>
      <w:r w:rsidR="63F58443" w:rsidRPr="00D93979">
        <w:rPr>
          <w:color w:val="454142" w:themeColor="text1"/>
        </w:rPr>
        <w:t>sub</w:t>
      </w:r>
      <w:r w:rsidR="11462992" w:rsidRPr="00D93979">
        <w:rPr>
          <w:color w:val="454142" w:themeColor="text1"/>
        </w:rPr>
        <w:t>award</w:t>
      </w:r>
      <w:r w:rsidRPr="00D93979">
        <w:rPr>
          <w:color w:val="454142" w:themeColor="text1"/>
        </w:rPr>
        <w:t xml:space="preserve"> recipients that meet this threshold will be required to a submit to the City for review a copy of their audit each year of the contract performance period.</w:t>
      </w:r>
    </w:p>
    <w:p w14:paraId="6C3D6A50" w14:textId="77777777" w:rsidR="00C218A7" w:rsidRDefault="00C218A7">
      <w:pPr>
        <w:rPr>
          <w:rFonts w:asciiTheme="majorHAnsi" w:eastAsiaTheme="majorEastAsia" w:hAnsiTheme="majorHAnsi" w:cstheme="majorBidi"/>
          <w:color w:val="071D49" w:themeColor="accent1"/>
          <w:sz w:val="36"/>
          <w:szCs w:val="32"/>
        </w:rPr>
      </w:pPr>
      <w:r>
        <w:br w:type="page"/>
      </w:r>
    </w:p>
    <w:p w14:paraId="4F332301" w14:textId="352367AF" w:rsidR="00D879C3" w:rsidRDefault="00D879C3" w:rsidP="00712772">
      <w:pPr>
        <w:pStyle w:val="Heading1"/>
      </w:pPr>
      <w:r>
        <w:lastRenderedPageBreak/>
        <w:t>Part 3. Review and Selection Process</w:t>
      </w:r>
    </w:p>
    <w:p w14:paraId="2A4D7679" w14:textId="77777777" w:rsidR="00857CE7" w:rsidRPr="00857CE7" w:rsidRDefault="00857CE7" w:rsidP="00857CE7"/>
    <w:p w14:paraId="42A4645E" w14:textId="2F4843E6" w:rsidR="00FF210D" w:rsidRDefault="004A7E99" w:rsidP="00FF210D">
      <w:pPr>
        <w:pStyle w:val="Heading2"/>
      </w:pPr>
      <w:r>
        <w:t xml:space="preserve">3.1 </w:t>
      </w:r>
      <w:r w:rsidR="00D879C3" w:rsidRPr="00074856">
        <w:t xml:space="preserve">Review </w:t>
      </w:r>
      <w:r w:rsidR="00A129E4">
        <w:t xml:space="preserve">&amp; Decision </w:t>
      </w:r>
      <w:r w:rsidR="00D879C3" w:rsidRPr="00074856">
        <w:t>Process</w:t>
      </w:r>
      <w:r w:rsidR="00FF210D" w:rsidRPr="00FF210D">
        <w:t xml:space="preserve"> </w:t>
      </w:r>
    </w:p>
    <w:p w14:paraId="6B9584CD" w14:textId="3BB2B05B" w:rsidR="001E77F7" w:rsidRDefault="3A4B2FF3" w:rsidP="00D93979">
      <w:pPr>
        <w:rPr>
          <w:color w:val="454142" w:themeColor="text1"/>
        </w:rPr>
      </w:pPr>
      <w:r w:rsidRPr="61A996B9">
        <w:rPr>
          <w:color w:val="454142" w:themeColor="text1"/>
        </w:rPr>
        <w:t>Funding will be allocated through</w:t>
      </w:r>
      <w:r w:rsidR="003E4481">
        <w:rPr>
          <w:color w:val="454142" w:themeColor="text1"/>
        </w:rPr>
        <w:t xml:space="preserve"> a two-step process. First, applicants will undergo </w:t>
      </w:r>
      <w:r w:rsidR="002B2099">
        <w:rPr>
          <w:color w:val="454142" w:themeColor="text1"/>
        </w:rPr>
        <w:t xml:space="preserve">a </w:t>
      </w:r>
      <w:r w:rsidR="002B2099" w:rsidRPr="61A996B9">
        <w:rPr>
          <w:color w:val="454142" w:themeColor="text1"/>
        </w:rPr>
        <w:t>criteria</w:t>
      </w:r>
      <w:r w:rsidR="5240F773" w:rsidRPr="61A996B9">
        <w:rPr>
          <w:color w:val="454142" w:themeColor="text1"/>
        </w:rPr>
        <w:t xml:space="preserve">-based review </w:t>
      </w:r>
      <w:r w:rsidRPr="61A996B9">
        <w:rPr>
          <w:color w:val="454142" w:themeColor="text1"/>
        </w:rPr>
        <w:t>process</w:t>
      </w:r>
      <w:r w:rsidR="003E4481">
        <w:rPr>
          <w:rStyle w:val="CommentReference"/>
        </w:rPr>
        <w:t xml:space="preserve">. </w:t>
      </w:r>
      <w:r w:rsidR="003E4481" w:rsidRPr="00BD0A29">
        <w:rPr>
          <w:rStyle w:val="CommentReference"/>
          <w:color w:val="454142" w:themeColor="text1"/>
          <w:sz w:val="22"/>
          <w:szCs w:val="22"/>
        </w:rPr>
        <w:t xml:space="preserve">Second, applicants will then undergo a committee review.  </w:t>
      </w:r>
      <w:r w:rsidRPr="61A996B9">
        <w:rPr>
          <w:color w:val="454142" w:themeColor="text1"/>
        </w:rPr>
        <w:t>The committee will be comprised of City personnel and</w:t>
      </w:r>
      <w:r w:rsidR="504D57A2" w:rsidRPr="61A996B9">
        <w:rPr>
          <w:color w:val="454142" w:themeColor="text1"/>
        </w:rPr>
        <w:t>/or</w:t>
      </w:r>
      <w:r w:rsidRPr="61A996B9">
        <w:rPr>
          <w:color w:val="454142" w:themeColor="text1"/>
        </w:rPr>
        <w:t xml:space="preserve"> community stakeholders with knowledge of the field. The committee will evaluate eligible and complete applications received by the deadline. Award recommendations will guide </w:t>
      </w:r>
      <w:r w:rsidR="004F5AF8" w:rsidRPr="61A996B9">
        <w:rPr>
          <w:color w:val="454142" w:themeColor="text1"/>
        </w:rPr>
        <w:t>decision-making</w:t>
      </w:r>
      <w:r w:rsidR="504D57A2" w:rsidRPr="61A996B9">
        <w:rPr>
          <w:color w:val="454142" w:themeColor="text1"/>
        </w:rPr>
        <w:t>. However,</w:t>
      </w:r>
      <w:r w:rsidRPr="61A996B9">
        <w:rPr>
          <w:color w:val="454142" w:themeColor="text1"/>
        </w:rPr>
        <w:t xml:space="preserve"> City personnel will be responsible for final award decisions. </w:t>
      </w:r>
    </w:p>
    <w:p w14:paraId="4525A5BE" w14:textId="755C42BB" w:rsidR="00D879C3" w:rsidRDefault="00FF210D" w:rsidP="00D93979">
      <w:pPr>
        <w:rPr>
          <w:color w:val="454142" w:themeColor="text1"/>
        </w:rPr>
      </w:pPr>
      <w:r w:rsidRPr="001E77F7">
        <w:rPr>
          <w:color w:val="454142" w:themeColor="text1"/>
        </w:rPr>
        <w:t>The City reserves the right to</w:t>
      </w:r>
      <w:r w:rsidR="004A7E99" w:rsidRPr="001E77F7">
        <w:rPr>
          <w:color w:val="454142" w:themeColor="text1"/>
        </w:rPr>
        <w:t xml:space="preserve"> </w:t>
      </w:r>
      <w:r w:rsidRPr="001E77F7">
        <w:rPr>
          <w:color w:val="454142" w:themeColor="text1"/>
        </w:rPr>
        <w:t xml:space="preserve">request additional information from applicants being evaluated to help clarify or validate information submitted in </w:t>
      </w:r>
      <w:r w:rsidR="0CE2FE2F" w:rsidRPr="57F57595">
        <w:rPr>
          <w:color w:val="454142" w:themeColor="text1"/>
        </w:rPr>
        <w:t>an</w:t>
      </w:r>
      <w:r w:rsidRPr="001E77F7">
        <w:rPr>
          <w:color w:val="454142" w:themeColor="text1"/>
        </w:rPr>
        <w:t xml:space="preserve"> application</w:t>
      </w:r>
      <w:r w:rsidR="004A7E99" w:rsidRPr="001E77F7">
        <w:rPr>
          <w:color w:val="454142" w:themeColor="text1"/>
        </w:rPr>
        <w:t>.</w:t>
      </w:r>
    </w:p>
    <w:p w14:paraId="652F1836" w14:textId="6F78EEE6" w:rsidR="001E77F7" w:rsidRDefault="001E77F7" w:rsidP="001E77F7">
      <w:pPr>
        <w:pStyle w:val="Heading2"/>
      </w:pPr>
      <w:r>
        <w:t xml:space="preserve">3.2 Financial and Management </w:t>
      </w:r>
      <w:r w:rsidR="72ABAD9C">
        <w:t>R</w:t>
      </w:r>
      <w:r>
        <w:t>eview</w:t>
      </w:r>
      <w:r w:rsidRPr="00FF210D">
        <w:t xml:space="preserve"> </w:t>
      </w:r>
    </w:p>
    <w:p w14:paraId="18819F3A" w14:textId="284EBD30" w:rsidR="001E77F7" w:rsidRPr="001E77F7" w:rsidRDefault="4266C80E" w:rsidP="00235E1D">
      <w:pPr>
        <w:rPr>
          <w:color w:val="454142" w:themeColor="text1"/>
        </w:rPr>
      </w:pPr>
      <w:r w:rsidRPr="61A996B9">
        <w:rPr>
          <w:color w:val="454142" w:themeColor="text1"/>
        </w:rPr>
        <w:t xml:space="preserve">It is the City’s policy that the </w:t>
      </w:r>
      <w:r w:rsidR="12CE87D1" w:rsidRPr="57F57595">
        <w:rPr>
          <w:color w:val="454142" w:themeColor="text1"/>
        </w:rPr>
        <w:t>subaward</w:t>
      </w:r>
      <w:r w:rsidRPr="61A996B9">
        <w:rPr>
          <w:color w:val="454142" w:themeColor="text1"/>
        </w:rPr>
        <w:t xml:space="preserve"> review process include an evaluation of the financial and business management of the </w:t>
      </w:r>
      <w:r w:rsidR="151CFCB5" w:rsidRPr="57F57595">
        <w:rPr>
          <w:color w:val="454142" w:themeColor="text1"/>
        </w:rPr>
        <w:t xml:space="preserve">subrecipient </w:t>
      </w:r>
      <w:r w:rsidRPr="61A996B9">
        <w:rPr>
          <w:color w:val="454142" w:themeColor="text1"/>
        </w:rPr>
        <w:t>applicant organization</w:t>
      </w:r>
      <w:r w:rsidR="79531A9E" w:rsidRPr="61A996B9">
        <w:rPr>
          <w:color w:val="454142" w:themeColor="text1"/>
        </w:rPr>
        <w:t xml:space="preserve">. This </w:t>
      </w:r>
      <w:r w:rsidRPr="61A996B9">
        <w:rPr>
          <w:color w:val="454142" w:themeColor="text1"/>
        </w:rPr>
        <w:t>includ</w:t>
      </w:r>
      <w:r w:rsidR="79531A9E" w:rsidRPr="61A996B9">
        <w:rPr>
          <w:color w:val="454142" w:themeColor="text1"/>
        </w:rPr>
        <w:t>es a review of financial audits, if applicable, and</w:t>
      </w:r>
      <w:r w:rsidRPr="61A996B9">
        <w:rPr>
          <w:color w:val="454142" w:themeColor="text1"/>
        </w:rPr>
        <w:t xml:space="preserve"> the organization’s prior history of management on contracts with the City. </w:t>
      </w:r>
      <w:r w:rsidR="79531A9E" w:rsidRPr="61A996B9">
        <w:rPr>
          <w:color w:val="454142" w:themeColor="text1"/>
        </w:rPr>
        <w:t>This review will determine a risk assessment decision</w:t>
      </w:r>
      <w:r w:rsidR="6492E70E" w:rsidRPr="61A996B9">
        <w:rPr>
          <w:color w:val="454142" w:themeColor="text1"/>
        </w:rPr>
        <w:t xml:space="preserve"> that will be used to guide monitoring and reporting requirements on a </w:t>
      </w:r>
      <w:r w:rsidR="167A22E5" w:rsidRPr="57F57595">
        <w:rPr>
          <w:color w:val="454142" w:themeColor="text1"/>
        </w:rPr>
        <w:t>subrecipient agreement</w:t>
      </w:r>
      <w:r w:rsidR="51E9ED86" w:rsidRPr="57F57595">
        <w:rPr>
          <w:color w:val="454142" w:themeColor="text1"/>
        </w:rPr>
        <w:t>.</w:t>
      </w:r>
      <w:r w:rsidR="6492E70E" w:rsidRPr="61A996B9">
        <w:rPr>
          <w:color w:val="454142" w:themeColor="text1"/>
        </w:rPr>
        <w:t xml:space="preserve"> A </w:t>
      </w:r>
      <w:r w:rsidR="569D4AE1" w:rsidRPr="61A996B9">
        <w:rPr>
          <w:color w:val="454142" w:themeColor="text1"/>
        </w:rPr>
        <w:t>high-risk</w:t>
      </w:r>
      <w:r w:rsidR="6492E70E" w:rsidRPr="61A996B9">
        <w:rPr>
          <w:color w:val="454142" w:themeColor="text1"/>
        </w:rPr>
        <w:t xml:space="preserve"> rating will not necessarily result in the declining of a </w:t>
      </w:r>
      <w:r w:rsidR="03FF3FA9" w:rsidRPr="57F57595">
        <w:rPr>
          <w:color w:val="454142" w:themeColor="text1"/>
        </w:rPr>
        <w:t>sub</w:t>
      </w:r>
      <w:r w:rsidR="51E9ED86" w:rsidRPr="57F57595">
        <w:rPr>
          <w:color w:val="454142" w:themeColor="text1"/>
        </w:rPr>
        <w:t>award.</w:t>
      </w:r>
      <w:r w:rsidR="6492E70E" w:rsidRPr="61A996B9">
        <w:rPr>
          <w:color w:val="454142" w:themeColor="text1"/>
        </w:rPr>
        <w:t xml:space="preserve"> However, t</w:t>
      </w:r>
      <w:r w:rsidRPr="61A996B9">
        <w:rPr>
          <w:color w:val="454142" w:themeColor="text1"/>
        </w:rPr>
        <w:t>he City reserves the right to</w:t>
      </w:r>
      <w:r w:rsidR="605684A5" w:rsidRPr="61A996B9">
        <w:rPr>
          <w:color w:val="454142" w:themeColor="text1"/>
        </w:rPr>
        <w:t xml:space="preserve"> decline </w:t>
      </w:r>
      <w:r w:rsidR="3FC736AA" w:rsidRPr="57F57595">
        <w:rPr>
          <w:color w:val="454142" w:themeColor="text1"/>
        </w:rPr>
        <w:t xml:space="preserve">awarding funds to </w:t>
      </w:r>
      <w:r w:rsidR="605684A5" w:rsidRPr="61A996B9">
        <w:rPr>
          <w:color w:val="454142" w:themeColor="text1"/>
        </w:rPr>
        <w:t>organizations who</w:t>
      </w:r>
      <w:r w:rsidRPr="61A996B9">
        <w:rPr>
          <w:color w:val="454142" w:themeColor="text1"/>
        </w:rPr>
        <w:t>:</w:t>
      </w:r>
    </w:p>
    <w:p w14:paraId="7B1959CF" w14:textId="06FC0B25" w:rsidR="001E77F7" w:rsidRDefault="001E77F7" w:rsidP="00235E1D">
      <w:pPr>
        <w:pStyle w:val="ListBullet"/>
        <w:numPr>
          <w:ilvl w:val="0"/>
          <w:numId w:val="25"/>
        </w:numPr>
        <w:spacing w:before="0" w:after="160" w:line="259" w:lineRule="auto"/>
        <w:rPr>
          <w:color w:val="454142" w:themeColor="text1"/>
        </w:rPr>
      </w:pPr>
      <w:r>
        <w:rPr>
          <w:color w:val="454142" w:themeColor="text1"/>
        </w:rPr>
        <w:t>have not maintained filings and licensing required to comply with local</w:t>
      </w:r>
      <w:r w:rsidR="1097BEA3" w:rsidRPr="57F57595">
        <w:rPr>
          <w:color w:val="454142" w:themeColor="text1"/>
        </w:rPr>
        <w:t xml:space="preserve">, </w:t>
      </w:r>
      <w:r w:rsidR="004F5AF8" w:rsidRPr="57F57595">
        <w:rPr>
          <w:color w:val="454142" w:themeColor="text1"/>
        </w:rPr>
        <w:t>state,</w:t>
      </w:r>
      <w:r>
        <w:rPr>
          <w:color w:val="454142" w:themeColor="text1"/>
        </w:rPr>
        <w:t xml:space="preserve"> and national business laws, ordinances, and regulations</w:t>
      </w:r>
    </w:p>
    <w:p w14:paraId="28223876" w14:textId="765BD7CB" w:rsidR="001E77F7" w:rsidRDefault="001E77F7" w:rsidP="00235E1D">
      <w:pPr>
        <w:pStyle w:val="ListBullet"/>
        <w:numPr>
          <w:ilvl w:val="0"/>
          <w:numId w:val="25"/>
        </w:numPr>
        <w:spacing w:before="0" w:after="160" w:line="259" w:lineRule="auto"/>
        <w:rPr>
          <w:color w:val="454142" w:themeColor="text1"/>
        </w:rPr>
      </w:pPr>
      <w:r>
        <w:rPr>
          <w:color w:val="454142" w:themeColor="text1"/>
        </w:rPr>
        <w:t xml:space="preserve">who are on the federal </w:t>
      </w:r>
      <w:r w:rsidR="50CE75B6" w:rsidRPr="57F57595">
        <w:rPr>
          <w:color w:val="454142" w:themeColor="text1"/>
        </w:rPr>
        <w:t xml:space="preserve">or state </w:t>
      </w:r>
      <w:r>
        <w:rPr>
          <w:color w:val="454142" w:themeColor="text1"/>
        </w:rPr>
        <w:t xml:space="preserve">list of </w:t>
      </w:r>
      <w:r w:rsidR="3198EFE3" w:rsidRPr="57F57595">
        <w:rPr>
          <w:color w:val="454142" w:themeColor="text1"/>
        </w:rPr>
        <w:t>suspended/</w:t>
      </w:r>
      <w:r>
        <w:rPr>
          <w:color w:val="454142" w:themeColor="text1"/>
        </w:rPr>
        <w:t xml:space="preserve">disbarred </w:t>
      </w:r>
      <w:proofErr w:type="gramStart"/>
      <w:r>
        <w:rPr>
          <w:color w:val="454142" w:themeColor="text1"/>
        </w:rPr>
        <w:t>vendors</w:t>
      </w:r>
      <w:proofErr w:type="gramEnd"/>
    </w:p>
    <w:p w14:paraId="7E8B1ED1" w14:textId="0EE04C8D" w:rsidR="004A7E99" w:rsidRPr="001E77F7" w:rsidRDefault="00D81311" w:rsidP="00235E1D">
      <w:pPr>
        <w:pStyle w:val="ListBullet"/>
        <w:numPr>
          <w:ilvl w:val="0"/>
          <w:numId w:val="25"/>
        </w:numPr>
        <w:spacing w:before="0" w:after="160" w:line="259" w:lineRule="auto"/>
        <w:rPr>
          <w:color w:val="454142" w:themeColor="text1"/>
        </w:rPr>
      </w:pPr>
      <w:r>
        <w:rPr>
          <w:color w:val="454142" w:themeColor="text1"/>
        </w:rPr>
        <w:t>have</w:t>
      </w:r>
      <w:r w:rsidR="004A7E99" w:rsidRPr="001E77F7">
        <w:rPr>
          <w:color w:val="454142" w:themeColor="text1"/>
        </w:rPr>
        <w:t xml:space="preserve"> significant financial management concerns</w:t>
      </w:r>
      <w:r w:rsidR="001E77F7">
        <w:rPr>
          <w:color w:val="454142" w:themeColor="text1"/>
        </w:rPr>
        <w:t xml:space="preserve"> </w:t>
      </w:r>
      <w:r w:rsidR="5BAACEB1" w:rsidRPr="57F57595">
        <w:rPr>
          <w:color w:val="454142" w:themeColor="text1"/>
        </w:rPr>
        <w:t>or lack of internal controls</w:t>
      </w:r>
    </w:p>
    <w:p w14:paraId="3A2A2C37" w14:textId="50E20CCB" w:rsidR="004A7E99" w:rsidRPr="001E77F7" w:rsidRDefault="00D81311" w:rsidP="00235E1D">
      <w:pPr>
        <w:pStyle w:val="ListBullet"/>
        <w:numPr>
          <w:ilvl w:val="0"/>
          <w:numId w:val="25"/>
        </w:numPr>
        <w:spacing w:before="0" w:after="160" w:line="259" w:lineRule="auto"/>
        <w:rPr>
          <w:color w:val="454142" w:themeColor="text1"/>
        </w:rPr>
      </w:pPr>
      <w:r>
        <w:rPr>
          <w:color w:val="454142" w:themeColor="text1"/>
        </w:rPr>
        <w:t>have</w:t>
      </w:r>
      <w:r w:rsidR="004A7E99" w:rsidRPr="001E77F7">
        <w:rPr>
          <w:color w:val="454142" w:themeColor="text1"/>
        </w:rPr>
        <w:t xml:space="preserve"> </w:t>
      </w:r>
      <w:r w:rsidR="001E77F7" w:rsidRPr="001E77F7">
        <w:rPr>
          <w:color w:val="454142" w:themeColor="text1"/>
        </w:rPr>
        <w:t xml:space="preserve">a </w:t>
      </w:r>
      <w:r w:rsidR="004A7E99" w:rsidRPr="001E77F7">
        <w:rPr>
          <w:color w:val="454142" w:themeColor="text1"/>
        </w:rPr>
        <w:t>prior history of non-performance on other contracts held with the City</w:t>
      </w:r>
    </w:p>
    <w:p w14:paraId="706DE8BE" w14:textId="16BF3F17" w:rsidR="00A129E4" w:rsidRDefault="004A7E99" w:rsidP="00A129E4">
      <w:pPr>
        <w:pStyle w:val="Heading2"/>
      </w:pPr>
      <w:r>
        <w:t>3.</w:t>
      </w:r>
      <w:r w:rsidR="001E77F7">
        <w:t>3</w:t>
      </w:r>
      <w:r>
        <w:t xml:space="preserve"> </w:t>
      </w:r>
      <w:r w:rsidR="00A129E4" w:rsidRPr="00A129E4">
        <w:t xml:space="preserve">Selection Criteria </w:t>
      </w:r>
    </w:p>
    <w:p w14:paraId="4B49AE5D" w14:textId="57A9A520" w:rsidR="00E82155" w:rsidRDefault="00CD19E4" w:rsidP="004749B2">
      <w:pPr>
        <w:rPr>
          <w:rFonts w:cstheme="minorHAnsi"/>
          <w:color w:val="454142" w:themeColor="text1"/>
        </w:rPr>
      </w:pPr>
      <w:r w:rsidRPr="004749B2">
        <w:rPr>
          <w:rFonts w:cstheme="minorHAnsi"/>
          <w:color w:val="454142" w:themeColor="text1"/>
        </w:rPr>
        <w:t xml:space="preserve">A standardized scoring system will be used to determine the extent to which the applicant meets the selection criteria. The review committee will be reviewing each applicant on a 100-point scale. It’s important that grant applicants respond thoroughly to each question asked in the application forms and proposal narrative. This will ensure that grant reviewers have sufficient information to assess the quality and depth of the program </w:t>
      </w:r>
      <w:r w:rsidR="00E85E3D">
        <w:rPr>
          <w:rFonts w:cstheme="minorHAnsi"/>
          <w:color w:val="454142" w:themeColor="text1"/>
        </w:rPr>
        <w:t>the applicant</w:t>
      </w:r>
      <w:r w:rsidRPr="004749B2">
        <w:rPr>
          <w:rFonts w:cstheme="minorHAnsi"/>
          <w:color w:val="454142" w:themeColor="text1"/>
        </w:rPr>
        <w:t xml:space="preserve"> has proposed.  </w:t>
      </w:r>
    </w:p>
    <w:p w14:paraId="402B2423" w14:textId="5216218A" w:rsidR="00E82155" w:rsidRDefault="00E82155" w:rsidP="004749B2">
      <w:pPr>
        <w:rPr>
          <w:rFonts w:cstheme="minorHAnsi"/>
          <w:color w:val="454142" w:themeColor="text1"/>
        </w:rPr>
      </w:pPr>
    </w:p>
    <w:p w14:paraId="36118845" w14:textId="59A59070" w:rsidR="00E82155" w:rsidRDefault="00E82155" w:rsidP="004749B2">
      <w:pPr>
        <w:rPr>
          <w:rFonts w:cstheme="minorHAnsi"/>
          <w:color w:val="454142" w:themeColor="text1"/>
        </w:rPr>
      </w:pPr>
    </w:p>
    <w:p w14:paraId="3FA2FC91" w14:textId="6AC02562" w:rsidR="00E82155" w:rsidRDefault="00E82155" w:rsidP="004749B2">
      <w:pPr>
        <w:rPr>
          <w:rFonts w:cstheme="minorHAnsi"/>
          <w:color w:val="454142" w:themeColor="text1"/>
        </w:rPr>
      </w:pPr>
    </w:p>
    <w:p w14:paraId="68671137" w14:textId="77777777" w:rsidR="00E82155" w:rsidRDefault="00E82155" w:rsidP="004749B2">
      <w:pPr>
        <w:rPr>
          <w:rFonts w:cstheme="minorHAnsi"/>
          <w:color w:val="454142" w:themeColor="text1"/>
        </w:rPr>
      </w:pPr>
    </w:p>
    <w:p w14:paraId="45BA6DD6" w14:textId="38485DF7" w:rsidR="00CD19E4" w:rsidRPr="004749B2" w:rsidRDefault="00CD19E4" w:rsidP="004749B2">
      <w:pPr>
        <w:rPr>
          <w:rFonts w:cstheme="minorHAnsi"/>
          <w:color w:val="454142" w:themeColor="text1"/>
        </w:rPr>
      </w:pPr>
      <w:r w:rsidRPr="004749B2">
        <w:rPr>
          <w:rFonts w:cstheme="minorHAnsi"/>
          <w:color w:val="454142" w:themeColor="text1"/>
        </w:rPr>
        <w:t>The scoring factors and weight that applications will be judged are based on the following:</w:t>
      </w:r>
    </w:p>
    <w:p w14:paraId="1C14730D" w14:textId="1B42F7C4" w:rsidR="00CD19E4" w:rsidRPr="004749B2" w:rsidRDefault="00CD19E4" w:rsidP="004749B2">
      <w:pPr>
        <w:rPr>
          <w:rFonts w:cstheme="minorHAnsi"/>
          <w:color w:val="454142" w:themeColor="text1"/>
        </w:rPr>
      </w:pPr>
      <w:r w:rsidRPr="004749B2">
        <w:rPr>
          <w:rFonts w:cstheme="minorHAnsi"/>
          <w:b/>
          <w:bCs/>
          <w:color w:val="454142" w:themeColor="text1"/>
        </w:rPr>
        <w:t xml:space="preserve">Organizational Capacity: </w:t>
      </w:r>
      <w:r w:rsidRPr="004749B2">
        <w:rPr>
          <w:rFonts w:cstheme="minorHAnsi"/>
          <w:b/>
          <w:bCs/>
          <w:color w:val="454142" w:themeColor="text1"/>
        </w:rPr>
        <w:tab/>
      </w:r>
      <w:r w:rsidRPr="004749B2">
        <w:rPr>
          <w:rFonts w:cstheme="minorHAnsi"/>
          <w:color w:val="454142" w:themeColor="text1"/>
        </w:rPr>
        <w:t xml:space="preserve">35 points. </w:t>
      </w:r>
    </w:p>
    <w:p w14:paraId="578E7810" w14:textId="77777777" w:rsidR="00CD19E4" w:rsidRPr="004749B2" w:rsidRDefault="00CD19E4" w:rsidP="004749B2">
      <w:pPr>
        <w:rPr>
          <w:color w:val="454142" w:themeColor="text1"/>
        </w:rPr>
      </w:pPr>
      <w:r w:rsidRPr="004749B2">
        <w:rPr>
          <w:color w:val="454142" w:themeColor="text1"/>
        </w:rPr>
        <w:t xml:space="preserve">The applicant organization’s experience, expertise and leadership will be assessed for capacity to perform based on the following criteria. </w:t>
      </w:r>
    </w:p>
    <w:p w14:paraId="0FA0DC73" w14:textId="3B689889" w:rsidR="00CD19E4" w:rsidRPr="004749B2" w:rsidRDefault="00CD19E4" w:rsidP="004749B2">
      <w:pPr>
        <w:pStyle w:val="ListParagraph"/>
        <w:numPr>
          <w:ilvl w:val="0"/>
          <w:numId w:val="36"/>
        </w:numPr>
      </w:pPr>
      <w:r w:rsidRPr="004749B2">
        <w:t xml:space="preserve">Does the organization have experience managing gun violence intervention projects? </w:t>
      </w:r>
      <w:r w:rsidR="00332C86">
        <w:t>(15)</w:t>
      </w:r>
    </w:p>
    <w:p w14:paraId="2935EB11" w14:textId="4F7A14E9" w:rsidR="00CD19E4" w:rsidRPr="004749B2" w:rsidRDefault="00CD19E4" w:rsidP="004749B2">
      <w:pPr>
        <w:pStyle w:val="ListParagraph"/>
        <w:numPr>
          <w:ilvl w:val="0"/>
          <w:numId w:val="36"/>
        </w:numPr>
      </w:pPr>
      <w:r w:rsidRPr="004749B2">
        <w:t>Does the organization have a service history of working with residents in Saint Paul?</w:t>
      </w:r>
      <w:r w:rsidR="00332C86">
        <w:t xml:space="preserve"> (15)</w:t>
      </w:r>
    </w:p>
    <w:p w14:paraId="1487A300" w14:textId="09CFC4F3" w:rsidR="00CD19E4" w:rsidRPr="004749B2" w:rsidRDefault="00CD19E4" w:rsidP="004749B2">
      <w:pPr>
        <w:pStyle w:val="ListParagraph"/>
        <w:numPr>
          <w:ilvl w:val="0"/>
          <w:numId w:val="36"/>
        </w:numPr>
      </w:pPr>
      <w:r w:rsidRPr="004749B2">
        <w:t>Do they have staff and leadership that reflect the needs of the project and community to be served?</w:t>
      </w:r>
      <w:r w:rsidR="00332C86">
        <w:t xml:space="preserve"> (5)</w:t>
      </w:r>
    </w:p>
    <w:p w14:paraId="3284F6D7" w14:textId="0ECB5742" w:rsidR="00CD19E4" w:rsidRPr="004749B2" w:rsidRDefault="00CD19E4" w:rsidP="004749B2">
      <w:pPr>
        <w:rPr>
          <w:rFonts w:cstheme="minorHAnsi"/>
          <w:color w:val="454142" w:themeColor="text1"/>
        </w:rPr>
      </w:pPr>
      <w:r w:rsidRPr="004749B2">
        <w:rPr>
          <w:rFonts w:cstheme="minorHAnsi"/>
          <w:b/>
          <w:bCs/>
          <w:color w:val="454142" w:themeColor="text1"/>
        </w:rPr>
        <w:t>Project Design</w:t>
      </w:r>
      <w:r w:rsidRPr="004749B2">
        <w:rPr>
          <w:rFonts w:cstheme="minorHAnsi"/>
          <w:color w:val="454142" w:themeColor="text1"/>
        </w:rPr>
        <w:t xml:space="preserve">: </w:t>
      </w:r>
      <w:r w:rsidRPr="004749B2">
        <w:rPr>
          <w:rFonts w:cstheme="minorHAnsi"/>
          <w:color w:val="454142" w:themeColor="text1"/>
        </w:rPr>
        <w:tab/>
      </w:r>
      <w:r w:rsidRPr="004749B2">
        <w:rPr>
          <w:rFonts w:cstheme="minorHAnsi"/>
          <w:color w:val="454142" w:themeColor="text1"/>
        </w:rPr>
        <w:tab/>
      </w:r>
      <w:r w:rsidR="00837DAF">
        <w:rPr>
          <w:rFonts w:cstheme="minorHAnsi"/>
          <w:color w:val="454142" w:themeColor="text1"/>
        </w:rPr>
        <w:t>55</w:t>
      </w:r>
      <w:r w:rsidR="00837DAF" w:rsidRPr="004749B2">
        <w:rPr>
          <w:rFonts w:cstheme="minorHAnsi"/>
          <w:color w:val="454142" w:themeColor="text1"/>
        </w:rPr>
        <w:t xml:space="preserve"> </w:t>
      </w:r>
      <w:r w:rsidRPr="004749B2">
        <w:rPr>
          <w:rFonts w:cstheme="minorHAnsi"/>
          <w:color w:val="454142" w:themeColor="text1"/>
        </w:rPr>
        <w:t>points</w:t>
      </w:r>
    </w:p>
    <w:p w14:paraId="31FE66A8" w14:textId="77777777" w:rsidR="00CD19E4" w:rsidRPr="004749B2" w:rsidRDefault="00CD19E4" w:rsidP="004749B2">
      <w:pPr>
        <w:rPr>
          <w:rFonts w:cstheme="minorHAnsi"/>
          <w:color w:val="454142" w:themeColor="text1"/>
        </w:rPr>
      </w:pPr>
      <w:r w:rsidRPr="004749B2">
        <w:rPr>
          <w:rFonts w:cstheme="minorHAnsi"/>
          <w:color w:val="454142" w:themeColor="text1"/>
        </w:rPr>
        <w:t>The likelihood of project success will be assessed based on the following criteria:</w:t>
      </w:r>
    </w:p>
    <w:p w14:paraId="23847923" w14:textId="21BF076A" w:rsidR="00914F52" w:rsidRPr="00E86957" w:rsidRDefault="00914F52" w:rsidP="004749B2">
      <w:pPr>
        <w:pStyle w:val="ListParagraph"/>
        <w:numPr>
          <w:ilvl w:val="0"/>
          <w:numId w:val="28"/>
        </w:numPr>
      </w:pPr>
      <w:r w:rsidRPr="00E86957">
        <w:t xml:space="preserve">Programs should </w:t>
      </w:r>
      <w:r w:rsidR="004A00F2" w:rsidRPr="00E86957">
        <w:t xml:space="preserve">be able to demonstrate the capacity </w:t>
      </w:r>
      <w:r w:rsidR="00173414" w:rsidRPr="00E86957">
        <w:t xml:space="preserve">and </w:t>
      </w:r>
      <w:r w:rsidRPr="00E86957">
        <w:t xml:space="preserve">resources that will allow them to accommodate all of St. Paul, particularly underserved communities that suffer from racial and poverty inequities.  </w:t>
      </w:r>
      <w:r w:rsidR="00332C86">
        <w:t>(20)</w:t>
      </w:r>
    </w:p>
    <w:p w14:paraId="07B4F8A0" w14:textId="074CA5F1" w:rsidR="00CD19E4" w:rsidRPr="004749B2" w:rsidRDefault="00CD19E4" w:rsidP="004749B2">
      <w:pPr>
        <w:pStyle w:val="ListParagraph"/>
        <w:numPr>
          <w:ilvl w:val="0"/>
          <w:numId w:val="28"/>
        </w:numPr>
        <w:rPr>
          <w:rFonts w:cstheme="minorHAnsi"/>
        </w:rPr>
      </w:pPr>
      <w:r w:rsidRPr="004749B2">
        <w:rPr>
          <w:rFonts w:cstheme="minorHAnsi"/>
        </w:rPr>
        <w:t>Does the proposal have clearly defined community education campaigns elements?</w:t>
      </w:r>
      <w:r w:rsidR="00332C86">
        <w:rPr>
          <w:rFonts w:cstheme="minorHAnsi"/>
        </w:rPr>
        <w:t xml:space="preserve"> (</w:t>
      </w:r>
      <w:r w:rsidR="00837DAF">
        <w:rPr>
          <w:rFonts w:cstheme="minorHAnsi"/>
        </w:rPr>
        <w:t>10</w:t>
      </w:r>
      <w:r w:rsidR="00332C86">
        <w:rPr>
          <w:rFonts w:cstheme="minorHAnsi"/>
        </w:rPr>
        <w:t>)</w:t>
      </w:r>
    </w:p>
    <w:p w14:paraId="44B2D170" w14:textId="2286B990" w:rsidR="00CD19E4" w:rsidRPr="004749B2" w:rsidRDefault="00CD19E4" w:rsidP="004749B2">
      <w:pPr>
        <w:pStyle w:val="ListParagraph"/>
        <w:numPr>
          <w:ilvl w:val="0"/>
          <w:numId w:val="28"/>
        </w:numPr>
        <w:rPr>
          <w:rFonts w:cstheme="minorHAnsi"/>
        </w:rPr>
      </w:pPr>
      <w:proofErr w:type="gramStart"/>
      <w:r w:rsidRPr="004749B2">
        <w:rPr>
          <w:rFonts w:cstheme="minorHAnsi"/>
        </w:rPr>
        <w:t>Does</w:t>
      </w:r>
      <w:proofErr w:type="gramEnd"/>
      <w:r w:rsidRPr="004749B2">
        <w:rPr>
          <w:rFonts w:cstheme="minorHAnsi"/>
        </w:rPr>
        <w:t xml:space="preserve"> the proposed education campaigns have well defined key messages that aligns to the program’s goals? </w:t>
      </w:r>
      <w:r w:rsidR="00332C86">
        <w:rPr>
          <w:rFonts w:cstheme="minorHAnsi"/>
        </w:rPr>
        <w:t>(</w:t>
      </w:r>
      <w:r w:rsidR="00837DAF">
        <w:rPr>
          <w:rFonts w:cstheme="minorHAnsi"/>
        </w:rPr>
        <w:t>15</w:t>
      </w:r>
      <w:r w:rsidR="00332C86">
        <w:rPr>
          <w:rFonts w:cstheme="minorHAnsi"/>
        </w:rPr>
        <w:t>)</w:t>
      </w:r>
    </w:p>
    <w:p w14:paraId="6B069F13" w14:textId="258986D5" w:rsidR="00B706CD" w:rsidRPr="004749B2" w:rsidRDefault="00CD19E4" w:rsidP="004749B2">
      <w:pPr>
        <w:pStyle w:val="ListParagraph"/>
        <w:numPr>
          <w:ilvl w:val="0"/>
          <w:numId w:val="28"/>
        </w:numPr>
        <w:rPr>
          <w:rFonts w:cstheme="minorHAnsi"/>
        </w:rPr>
      </w:pPr>
      <w:r w:rsidRPr="004749B2">
        <w:rPr>
          <w:rFonts w:cstheme="minorHAnsi"/>
        </w:rPr>
        <w:t>The content and topics presented during community education sessions will advance the program goals?</w:t>
      </w:r>
      <w:r w:rsidR="00332C86">
        <w:rPr>
          <w:rFonts w:cstheme="minorHAnsi"/>
        </w:rPr>
        <w:t xml:space="preserve"> (</w:t>
      </w:r>
      <w:r w:rsidR="00837DAF">
        <w:rPr>
          <w:rFonts w:cstheme="minorHAnsi"/>
        </w:rPr>
        <w:t>10</w:t>
      </w:r>
      <w:r w:rsidR="00332C86">
        <w:rPr>
          <w:rFonts w:cstheme="minorHAnsi"/>
        </w:rPr>
        <w:t>)</w:t>
      </w:r>
    </w:p>
    <w:p w14:paraId="416FBF83" w14:textId="51246BB3" w:rsidR="00CD19E4" w:rsidRPr="004749B2" w:rsidRDefault="00CD19E4" w:rsidP="004749B2">
      <w:pPr>
        <w:rPr>
          <w:rFonts w:cstheme="minorHAnsi"/>
          <w:color w:val="454142" w:themeColor="text1"/>
        </w:rPr>
      </w:pPr>
      <w:r w:rsidRPr="004749B2">
        <w:rPr>
          <w:rFonts w:cstheme="minorHAnsi"/>
          <w:b/>
          <w:bCs/>
          <w:color w:val="454142" w:themeColor="text1"/>
        </w:rPr>
        <w:t>Workplan:</w:t>
      </w:r>
      <w:r w:rsidRPr="004749B2">
        <w:rPr>
          <w:rFonts w:cstheme="minorHAnsi"/>
          <w:color w:val="454142" w:themeColor="text1"/>
        </w:rPr>
        <w:t xml:space="preserve"> </w:t>
      </w:r>
      <w:r w:rsidRPr="004749B2">
        <w:rPr>
          <w:rFonts w:cstheme="minorHAnsi"/>
          <w:color w:val="454142" w:themeColor="text1"/>
        </w:rPr>
        <w:tab/>
      </w:r>
      <w:r w:rsidRPr="004749B2">
        <w:rPr>
          <w:rFonts w:cstheme="minorHAnsi"/>
          <w:color w:val="454142" w:themeColor="text1"/>
        </w:rPr>
        <w:tab/>
      </w:r>
      <w:r w:rsidRPr="004749B2">
        <w:rPr>
          <w:rFonts w:cstheme="minorHAnsi"/>
          <w:color w:val="454142" w:themeColor="text1"/>
        </w:rPr>
        <w:tab/>
      </w:r>
      <w:r w:rsidR="00332C86">
        <w:rPr>
          <w:rFonts w:cstheme="minorHAnsi"/>
          <w:color w:val="454142" w:themeColor="text1"/>
        </w:rPr>
        <w:t xml:space="preserve">10 </w:t>
      </w:r>
      <w:r w:rsidRPr="004749B2">
        <w:rPr>
          <w:rFonts w:cstheme="minorHAnsi"/>
          <w:color w:val="454142" w:themeColor="text1"/>
        </w:rPr>
        <w:t>points</w:t>
      </w:r>
    </w:p>
    <w:p w14:paraId="7712E7A4" w14:textId="77777777" w:rsidR="00CD19E4" w:rsidRPr="004749B2" w:rsidRDefault="00CD19E4" w:rsidP="004749B2">
      <w:pPr>
        <w:pStyle w:val="ListParagraph"/>
        <w:numPr>
          <w:ilvl w:val="0"/>
          <w:numId w:val="29"/>
        </w:numPr>
        <w:rPr>
          <w:rFonts w:cstheme="minorHAnsi"/>
        </w:rPr>
      </w:pPr>
      <w:r w:rsidRPr="004749B2">
        <w:rPr>
          <w:rFonts w:cstheme="minorHAnsi"/>
        </w:rPr>
        <w:t>The performance targets (number served and number of proposed campaigns) stated in the required work plan form and project narrative for will be assessed for reasonableness.</w:t>
      </w:r>
    </w:p>
    <w:p w14:paraId="453E5CEE" w14:textId="5904C445" w:rsidR="00A92EC6" w:rsidRDefault="00A92EC6">
      <w:pPr>
        <w:rPr>
          <w:rFonts w:asciiTheme="majorHAnsi" w:eastAsiaTheme="majorEastAsia" w:hAnsiTheme="majorHAnsi" w:cstheme="majorBidi"/>
          <w:color w:val="071D49" w:themeColor="accent1"/>
          <w:sz w:val="36"/>
          <w:szCs w:val="32"/>
        </w:rPr>
      </w:pPr>
    </w:p>
    <w:p w14:paraId="3E9D28AE" w14:textId="77777777" w:rsidR="00C634DF" w:rsidRDefault="00C634DF">
      <w:pPr>
        <w:rPr>
          <w:rFonts w:asciiTheme="majorHAnsi" w:eastAsiaTheme="majorEastAsia" w:hAnsiTheme="majorHAnsi" w:cstheme="majorBidi"/>
          <w:color w:val="071D49" w:themeColor="accent1"/>
          <w:sz w:val="36"/>
          <w:szCs w:val="32"/>
        </w:rPr>
      </w:pPr>
      <w:r>
        <w:br w:type="page"/>
      </w:r>
    </w:p>
    <w:p w14:paraId="36356255" w14:textId="79F81DD3" w:rsidR="004A7E99" w:rsidRDefault="004C0661" w:rsidP="004C0661">
      <w:pPr>
        <w:pStyle w:val="Heading1"/>
      </w:pPr>
      <w:r>
        <w:lastRenderedPageBreak/>
        <w:t>Part 4: Application Instructions</w:t>
      </w:r>
    </w:p>
    <w:p w14:paraId="6E7015E4" w14:textId="101C157F" w:rsidR="004C0661" w:rsidRDefault="004C0661" w:rsidP="004C0661">
      <w:pPr>
        <w:pStyle w:val="Heading2"/>
      </w:pPr>
      <w:r>
        <w:t>4.1 Submission Instructions</w:t>
      </w:r>
    </w:p>
    <w:p w14:paraId="396F7EDA" w14:textId="4F7E1C81" w:rsidR="00FF624D" w:rsidRPr="00AE143F" w:rsidRDefault="00B84774" w:rsidP="00112D42">
      <w:pPr>
        <w:rPr>
          <w:rStyle w:val="normaltextrun"/>
          <w:rFonts w:ascii="Open Sans" w:eastAsia="Open Sans" w:hAnsi="Open Sans" w:cs="Open Sans"/>
          <w:color w:val="454142" w:themeColor="text1"/>
          <w:u w:val="single"/>
        </w:rPr>
      </w:pPr>
      <w:r w:rsidRPr="00AE143F">
        <w:rPr>
          <w:rStyle w:val="normaltextrun"/>
          <w:rFonts w:ascii="Open Sans" w:eastAsia="Open Sans" w:hAnsi="Open Sans" w:cs="Open Sans"/>
          <w:color w:val="454142" w:themeColor="text1"/>
        </w:rPr>
        <w:t xml:space="preserve">Applications must be submitted through the online </w:t>
      </w:r>
      <w:proofErr w:type="spellStart"/>
      <w:r w:rsidRPr="00AE143F">
        <w:rPr>
          <w:rStyle w:val="normaltextrun"/>
          <w:rFonts w:ascii="Open Sans" w:eastAsia="Open Sans" w:hAnsi="Open Sans" w:cs="Open Sans"/>
          <w:color w:val="454142" w:themeColor="text1"/>
        </w:rPr>
        <w:t>ZoomGrants</w:t>
      </w:r>
      <w:proofErr w:type="spellEnd"/>
      <w:r w:rsidRPr="00AE143F">
        <w:rPr>
          <w:rStyle w:val="normaltextrun"/>
          <w:rFonts w:ascii="Open Sans" w:eastAsia="Open Sans" w:hAnsi="Open Sans" w:cs="Open Sans"/>
          <w:color w:val="454142" w:themeColor="text1"/>
        </w:rPr>
        <w:t xml:space="preserve"> Application system.</w:t>
      </w:r>
      <w:r w:rsidR="008F091A" w:rsidRPr="00AE143F">
        <w:rPr>
          <w:rStyle w:val="normaltextrun"/>
          <w:rFonts w:ascii="Open Sans" w:eastAsia="Open Sans" w:hAnsi="Open Sans" w:cs="Open Sans"/>
          <w:color w:val="454142" w:themeColor="text1"/>
        </w:rPr>
        <w:t xml:space="preserve"> </w:t>
      </w:r>
      <w:r w:rsidRPr="00AE143F">
        <w:rPr>
          <w:rStyle w:val="normaltextrun"/>
          <w:rFonts w:ascii="Open Sans" w:eastAsia="Open Sans" w:hAnsi="Open Sans" w:cs="Open Sans"/>
          <w:color w:val="454142" w:themeColor="text1"/>
        </w:rPr>
        <w:t>Applications can be accessed via this link</w:t>
      </w:r>
      <w:r w:rsidR="00857ACB" w:rsidRPr="00AE143F">
        <w:rPr>
          <w:rStyle w:val="normaltextrun"/>
          <w:rFonts w:ascii="Open Sans" w:eastAsia="Open Sans" w:hAnsi="Open Sans" w:cs="Open Sans"/>
          <w:color w:val="454142" w:themeColor="text1"/>
        </w:rPr>
        <w:t xml:space="preserve">, which </w:t>
      </w:r>
      <w:r w:rsidR="00E658F1" w:rsidRPr="00AE143F">
        <w:rPr>
          <w:rStyle w:val="normaltextrun"/>
          <w:rFonts w:ascii="Open Sans" w:eastAsia="Open Sans" w:hAnsi="Open Sans" w:cs="Open Sans"/>
          <w:color w:val="454142" w:themeColor="text1"/>
        </w:rPr>
        <w:t xml:space="preserve">will bring you directly to </w:t>
      </w:r>
      <w:r w:rsidR="38DE8B0B" w:rsidRPr="00AE143F">
        <w:rPr>
          <w:rStyle w:val="normaltextrun"/>
          <w:rFonts w:ascii="Open Sans" w:eastAsia="Open Sans" w:hAnsi="Open Sans" w:cs="Open Sans"/>
          <w:color w:val="454142" w:themeColor="text1"/>
        </w:rPr>
        <w:t xml:space="preserve">the </w:t>
      </w:r>
      <w:r w:rsidR="00E658F1" w:rsidRPr="00AE143F">
        <w:rPr>
          <w:rStyle w:val="normaltextrun"/>
          <w:rFonts w:ascii="Open Sans" w:eastAsia="Open Sans" w:hAnsi="Open Sans" w:cs="Open Sans"/>
          <w:color w:val="454142" w:themeColor="text1"/>
        </w:rPr>
        <w:t>application</w:t>
      </w:r>
      <w:r w:rsidR="00A90B86" w:rsidRPr="00AE143F">
        <w:rPr>
          <w:rStyle w:val="normaltextrun"/>
          <w:rFonts w:ascii="Open Sans" w:eastAsia="Open Sans" w:hAnsi="Open Sans" w:cs="Open Sans"/>
          <w:color w:val="454142" w:themeColor="text1"/>
        </w:rPr>
        <w:t xml:space="preserve"> specific to this program</w:t>
      </w:r>
      <w:r w:rsidR="00F60688" w:rsidRPr="00AE143F">
        <w:rPr>
          <w:rStyle w:val="normaltextrun"/>
          <w:rFonts w:ascii="Open Sans" w:eastAsia="Open Sans" w:hAnsi="Open Sans" w:cs="Open Sans"/>
          <w:color w:val="454142" w:themeColor="text1"/>
        </w:rPr>
        <w:t>:</w:t>
      </w:r>
      <w:r w:rsidR="0026376F" w:rsidRPr="00AE143F">
        <w:rPr>
          <w:rStyle w:val="normaltextrun"/>
          <w:rFonts w:ascii="Open Sans" w:eastAsia="Open Sans" w:hAnsi="Open Sans" w:cs="Open Sans"/>
          <w:color w:val="454142" w:themeColor="text1"/>
        </w:rPr>
        <w:t xml:space="preserve"> </w:t>
      </w:r>
      <w:hyperlink r:id="rId17" w:history="1">
        <w:r w:rsidR="003D606F">
          <w:rPr>
            <w:rStyle w:val="Hyperlink"/>
          </w:rPr>
          <w:t>Application Form (zoomgrants.com)</w:t>
        </w:r>
      </w:hyperlink>
    </w:p>
    <w:p w14:paraId="140601AB" w14:textId="77777777" w:rsidR="006044E6" w:rsidRPr="00AE143F" w:rsidRDefault="006044E6" w:rsidP="00112D42">
      <w:pPr>
        <w:rPr>
          <w:color w:val="454142" w:themeColor="text1"/>
        </w:rPr>
      </w:pPr>
      <w:r w:rsidRPr="00AE143F">
        <w:rPr>
          <w:rStyle w:val="normaltextrun"/>
          <w:rFonts w:ascii="Open Sans" w:eastAsia="Open Sans" w:hAnsi="Open Sans" w:cs="Open Sans"/>
          <w:b/>
          <w:color w:val="454142" w:themeColor="text1"/>
        </w:rPr>
        <w:t xml:space="preserve">Incomplete applications may be rejected and not evaluated. </w:t>
      </w:r>
      <w:r w:rsidRPr="00AE143F">
        <w:rPr>
          <w:rStyle w:val="normaltextrun"/>
          <w:rFonts w:ascii="Open Sans" w:eastAsia="Open Sans" w:hAnsi="Open Sans" w:cs="Open Sans"/>
          <w:color w:val="454142" w:themeColor="text1"/>
        </w:rPr>
        <w:t>Applications should include all required application materials, including required attachments. The City reserves the right to reject any application that does not meet these requirements.</w:t>
      </w:r>
      <w:r w:rsidR="00B84774" w:rsidRPr="00AE143F">
        <w:rPr>
          <w:rStyle w:val="normaltextrun"/>
          <w:rFonts w:ascii="Open Sans" w:eastAsia="Open Sans" w:hAnsi="Open Sans" w:cs="Open Sans"/>
          <w:color w:val="454142" w:themeColor="text1"/>
        </w:rPr>
        <w:t> </w:t>
      </w:r>
      <w:r w:rsidR="00B84774" w:rsidRPr="00AE143F">
        <w:rPr>
          <w:rStyle w:val="eop"/>
          <w:rFonts w:ascii="Open Sans" w:eastAsia="Open Sans" w:hAnsi="Open Sans" w:cs="Open Sans"/>
          <w:color w:val="454142" w:themeColor="text1"/>
        </w:rPr>
        <w:t> </w:t>
      </w:r>
    </w:p>
    <w:p w14:paraId="457AB6AB" w14:textId="77777777" w:rsidR="00B84774" w:rsidRPr="00AE143F" w:rsidRDefault="00B84774" w:rsidP="00112D42">
      <w:pPr>
        <w:rPr>
          <w:rStyle w:val="eop"/>
          <w:rFonts w:ascii="Open Sans" w:eastAsia="Open Sans" w:hAnsi="Open Sans" w:cs="Open Sans"/>
          <w:color w:val="454142" w:themeColor="text1"/>
        </w:rPr>
      </w:pPr>
      <w:r w:rsidRPr="00AE143F">
        <w:rPr>
          <w:rStyle w:val="normaltextrun"/>
          <w:rFonts w:ascii="Open Sans" w:eastAsia="Open Sans" w:hAnsi="Open Sans" w:cs="Open Sans"/>
          <w:color w:val="454142" w:themeColor="text1"/>
        </w:rPr>
        <w:t>The submission of false, inaccurate, or misleading information may be grounds for disqualification from an award, as well as subject the applicant to further legal action if deemed necessary. </w:t>
      </w:r>
      <w:r w:rsidRPr="00AE143F">
        <w:rPr>
          <w:rStyle w:val="eop"/>
          <w:rFonts w:ascii="Open Sans" w:eastAsia="Open Sans" w:hAnsi="Open Sans" w:cs="Open Sans"/>
          <w:color w:val="454142" w:themeColor="text1"/>
        </w:rPr>
        <w:t> </w:t>
      </w:r>
    </w:p>
    <w:p w14:paraId="0FBE84C8" w14:textId="49073D35" w:rsidR="00B84774" w:rsidRPr="00AE143F" w:rsidRDefault="00E82155" w:rsidP="00112D42">
      <w:pPr>
        <w:rPr>
          <w:color w:val="454142" w:themeColor="text1"/>
        </w:rPr>
      </w:pPr>
      <w:r>
        <w:rPr>
          <w:rStyle w:val="normaltextrun"/>
          <w:rFonts w:ascii="Open Sans" w:eastAsia="Open Sans" w:hAnsi="Open Sans" w:cs="Open Sans"/>
          <w:color w:val="454142" w:themeColor="text1"/>
        </w:rPr>
        <w:t xml:space="preserve">The applicant will be responsible for all costs related to this RFP. </w:t>
      </w:r>
    </w:p>
    <w:p w14:paraId="3E357E49" w14:textId="49A72AE1" w:rsidR="68F3557A" w:rsidRPr="00AE143F" w:rsidRDefault="7DCD832F" w:rsidP="00112D42">
      <w:pPr>
        <w:rPr>
          <w:rStyle w:val="eop"/>
          <w:rFonts w:ascii="Open Sans" w:eastAsia="Open Sans" w:hAnsi="Open Sans" w:cs="Open Sans"/>
          <w:color w:val="454142" w:themeColor="text1"/>
        </w:rPr>
      </w:pPr>
      <w:r w:rsidRPr="00AE143F">
        <w:rPr>
          <w:rStyle w:val="normaltextrun"/>
          <w:rFonts w:ascii="Open Sans" w:eastAsia="Open Sans" w:hAnsi="Open Sans" w:cs="Open Sans"/>
          <w:color w:val="454142" w:themeColor="text1"/>
        </w:rPr>
        <w:t xml:space="preserve">Prior to </w:t>
      </w:r>
      <w:r w:rsidR="7DF72AA3" w:rsidRPr="00AE143F">
        <w:rPr>
          <w:rStyle w:val="normaltextrun"/>
          <w:rFonts w:ascii="Open Sans" w:eastAsia="Open Sans" w:hAnsi="Open Sans" w:cs="Open Sans"/>
          <w:color w:val="454142" w:themeColor="text1"/>
        </w:rPr>
        <w:t xml:space="preserve">the </w:t>
      </w:r>
      <w:r w:rsidR="00B84774" w:rsidRPr="00AE143F">
        <w:rPr>
          <w:rStyle w:val="spellingerror"/>
          <w:rFonts w:ascii="Open Sans" w:eastAsia="Open Sans" w:hAnsi="Open Sans" w:cs="Open Sans"/>
          <w:color w:val="454142" w:themeColor="text1"/>
        </w:rPr>
        <w:t>City</w:t>
      </w:r>
      <w:r w:rsidR="7DF72AA3" w:rsidRPr="00AE143F">
        <w:rPr>
          <w:rStyle w:val="normaltextrun"/>
          <w:rFonts w:ascii="Open Sans" w:eastAsia="Open Sans" w:hAnsi="Open Sans" w:cs="Open Sans"/>
          <w:color w:val="454142" w:themeColor="text1"/>
        </w:rPr>
        <w:t xml:space="preserve"> </w:t>
      </w:r>
      <w:r w:rsidRPr="00AE143F">
        <w:rPr>
          <w:rStyle w:val="normaltextrun"/>
          <w:rFonts w:ascii="Open Sans" w:eastAsia="Open Sans" w:hAnsi="Open Sans" w:cs="Open Sans"/>
          <w:color w:val="454142" w:themeColor="text1"/>
        </w:rPr>
        <w:t xml:space="preserve">entering into an agreement resulting from this solicitation with a selected </w:t>
      </w:r>
      <w:r w:rsidR="052A67EB" w:rsidRPr="00AE143F">
        <w:rPr>
          <w:rStyle w:val="normaltextrun"/>
          <w:rFonts w:ascii="Open Sans" w:eastAsia="Open Sans" w:hAnsi="Open Sans" w:cs="Open Sans"/>
          <w:color w:val="454142" w:themeColor="text1"/>
        </w:rPr>
        <w:t>a</w:t>
      </w:r>
      <w:r w:rsidR="3BBA31B5" w:rsidRPr="00AE143F">
        <w:rPr>
          <w:rStyle w:val="normaltextrun"/>
          <w:rFonts w:ascii="Open Sans" w:eastAsia="Open Sans" w:hAnsi="Open Sans" w:cs="Open Sans"/>
          <w:color w:val="454142" w:themeColor="text1"/>
        </w:rPr>
        <w:t>pplicant</w:t>
      </w:r>
      <w:r w:rsidRPr="00AE143F">
        <w:rPr>
          <w:rStyle w:val="normaltextrun"/>
          <w:rFonts w:ascii="Open Sans" w:eastAsia="Open Sans" w:hAnsi="Open Sans" w:cs="Open Sans"/>
          <w:color w:val="454142" w:themeColor="text1"/>
        </w:rPr>
        <w:t xml:space="preserve">, the City reserves the right to cancel the Request for Proposals. The </w:t>
      </w:r>
      <w:r w:rsidRPr="00AE143F">
        <w:rPr>
          <w:rStyle w:val="contextualspellingandgrammarerror"/>
          <w:rFonts w:ascii="Open Sans" w:eastAsia="Open Sans" w:hAnsi="Open Sans" w:cs="Open Sans"/>
          <w:color w:val="454142" w:themeColor="text1"/>
        </w:rPr>
        <w:t>City</w:t>
      </w:r>
      <w:r w:rsidRPr="00AE143F">
        <w:rPr>
          <w:rStyle w:val="normaltextrun"/>
          <w:rFonts w:ascii="Open Sans" w:eastAsia="Open Sans" w:hAnsi="Open Sans" w:cs="Open Sans"/>
          <w:color w:val="454142" w:themeColor="text1"/>
        </w:rPr>
        <w:t xml:space="preserve"> is not obligated to enter into an </w:t>
      </w:r>
      <w:r w:rsidR="006D0EAB" w:rsidRPr="00AE143F">
        <w:rPr>
          <w:rStyle w:val="normaltextrun"/>
          <w:rFonts w:ascii="Open Sans" w:eastAsia="Open Sans" w:hAnsi="Open Sans" w:cs="Open Sans"/>
          <w:color w:val="454142" w:themeColor="text1"/>
        </w:rPr>
        <w:t>agreement pursuant</w:t>
      </w:r>
      <w:r w:rsidRPr="00AE143F">
        <w:rPr>
          <w:rStyle w:val="normaltextrun"/>
          <w:rFonts w:ascii="Open Sans" w:eastAsia="Open Sans" w:hAnsi="Open Sans" w:cs="Open Sans"/>
          <w:color w:val="454142" w:themeColor="text1"/>
        </w:rPr>
        <w:t xml:space="preserve"> to this Request for Proposals.</w:t>
      </w:r>
      <w:r w:rsidR="00B84774" w:rsidRPr="00AE143F">
        <w:rPr>
          <w:rStyle w:val="eop"/>
          <w:rFonts w:ascii="Open Sans" w:eastAsia="Open Sans" w:hAnsi="Open Sans" w:cs="Open Sans"/>
          <w:color w:val="454142" w:themeColor="text1"/>
        </w:rPr>
        <w:t> </w:t>
      </w:r>
    </w:p>
    <w:p w14:paraId="7DA7E7AB" w14:textId="715BA1B2" w:rsidR="00E50529" w:rsidRPr="00BB0712" w:rsidRDefault="00E50529" w:rsidP="00E50529">
      <w:pPr>
        <w:pStyle w:val="Heading2"/>
        <w:rPr>
          <w:rStyle w:val="eop"/>
          <w:rFonts w:ascii="Red Hat Text Medium" w:eastAsia="Open Sans" w:hAnsi="Red Hat Text Medium" w:cs="Open Sans"/>
        </w:rPr>
      </w:pPr>
      <w:r w:rsidRPr="00BB0712">
        <w:rPr>
          <w:rStyle w:val="eop"/>
          <w:rFonts w:ascii="Red Hat Text Medium" w:eastAsia="Open Sans" w:hAnsi="Red Hat Text Medium" w:cs="Open Sans"/>
        </w:rPr>
        <w:t>4.2. Online Grant Portal Instructions</w:t>
      </w:r>
    </w:p>
    <w:p w14:paraId="7BB1B5BB" w14:textId="0A8ECFFF" w:rsidR="007C54D7" w:rsidRPr="00AE143F" w:rsidRDefault="007C54D7" w:rsidP="00112D42">
      <w:pPr>
        <w:rPr>
          <w:rStyle w:val="normaltextrun"/>
          <w:rFonts w:ascii="Open Sans" w:eastAsia="Open Sans" w:hAnsi="Open Sans" w:cs="Open Sans"/>
          <w:color w:val="454142" w:themeColor="text1"/>
        </w:rPr>
      </w:pPr>
      <w:r w:rsidRPr="00AE143F">
        <w:rPr>
          <w:color w:val="454142" w:themeColor="text1"/>
        </w:rPr>
        <w:t xml:space="preserve">If </w:t>
      </w:r>
      <w:r w:rsidR="00E85E3D">
        <w:rPr>
          <w:color w:val="454142" w:themeColor="text1"/>
        </w:rPr>
        <w:t xml:space="preserve">the applicant </w:t>
      </w:r>
      <w:r w:rsidRPr="00AE143F">
        <w:rPr>
          <w:color w:val="454142" w:themeColor="text1"/>
        </w:rPr>
        <w:t xml:space="preserve">already </w:t>
      </w:r>
      <w:r w:rsidR="00E85E3D" w:rsidRPr="00AE143F">
        <w:rPr>
          <w:color w:val="454142" w:themeColor="text1"/>
        </w:rPr>
        <w:t>ha</w:t>
      </w:r>
      <w:r w:rsidR="00E85E3D">
        <w:rPr>
          <w:color w:val="454142" w:themeColor="text1"/>
        </w:rPr>
        <w:t>s</w:t>
      </w:r>
      <w:r w:rsidR="00E85E3D" w:rsidRPr="00AE143F">
        <w:rPr>
          <w:color w:val="454142" w:themeColor="text1"/>
        </w:rPr>
        <w:t xml:space="preserve"> </w:t>
      </w:r>
      <w:r w:rsidRPr="00AE143F">
        <w:rPr>
          <w:color w:val="454142" w:themeColor="text1"/>
        </w:rPr>
        <w:t xml:space="preserve">an account, log in using the boxes in the upper right corner of the page. Applicants who have not previously applied for a grant via </w:t>
      </w:r>
      <w:proofErr w:type="spellStart"/>
      <w:r w:rsidRPr="00AE143F">
        <w:rPr>
          <w:color w:val="454142" w:themeColor="text1"/>
        </w:rPr>
        <w:t>ZoomGrants</w:t>
      </w:r>
      <w:proofErr w:type="spellEnd"/>
      <w:r w:rsidRPr="00AE143F">
        <w:rPr>
          <w:color w:val="454142" w:themeColor="text1"/>
        </w:rPr>
        <w:t xml:space="preserve"> will need to create an account. Create your </w:t>
      </w:r>
      <w:proofErr w:type="spellStart"/>
      <w:r w:rsidRPr="00AE143F">
        <w:rPr>
          <w:color w:val="454142" w:themeColor="text1"/>
        </w:rPr>
        <w:t>ZoomGrants</w:t>
      </w:r>
      <w:proofErr w:type="spellEnd"/>
      <w:r w:rsidRPr="00AE143F">
        <w:rPr>
          <w:color w:val="454142" w:themeColor="text1"/>
        </w:rPr>
        <w:t xml:space="preserve"> account and log in using the New </w:t>
      </w:r>
      <w:proofErr w:type="spellStart"/>
      <w:r w:rsidRPr="00AE143F">
        <w:rPr>
          <w:color w:val="454142" w:themeColor="text1"/>
        </w:rPr>
        <w:t>ZoomGrants</w:t>
      </w:r>
      <w:proofErr w:type="spellEnd"/>
      <w:r w:rsidRPr="00AE143F">
        <w:rPr>
          <w:color w:val="454142" w:themeColor="text1"/>
        </w:rPr>
        <w:t xml:space="preserve"> Account box on the righthand side of the link’s landing page.</w:t>
      </w:r>
      <w:r w:rsidRPr="00AE143F">
        <w:rPr>
          <w:rStyle w:val="normaltextrun"/>
          <w:rFonts w:ascii="Open Sans" w:eastAsia="Open Sans" w:hAnsi="Open Sans" w:cs="Open Sans"/>
          <w:color w:val="454142" w:themeColor="text1"/>
        </w:rPr>
        <w:t xml:space="preserve"> Additional details regarding </w:t>
      </w:r>
      <w:proofErr w:type="spellStart"/>
      <w:r w:rsidRPr="00AE143F">
        <w:rPr>
          <w:rStyle w:val="normaltextrun"/>
          <w:rFonts w:ascii="Open Sans" w:eastAsia="Open Sans" w:hAnsi="Open Sans" w:cs="Open Sans"/>
          <w:color w:val="454142" w:themeColor="text1"/>
        </w:rPr>
        <w:t>Zoomgrants</w:t>
      </w:r>
      <w:proofErr w:type="spellEnd"/>
      <w:r w:rsidRPr="00AE143F">
        <w:rPr>
          <w:rStyle w:val="normaltextrun"/>
          <w:rFonts w:ascii="Open Sans" w:eastAsia="Open Sans" w:hAnsi="Open Sans" w:cs="Open Sans"/>
          <w:color w:val="454142" w:themeColor="text1"/>
        </w:rPr>
        <w:t xml:space="preserve"> account set-up, adding collaborators, navigation instructions, and more can be found within this webpage: </w:t>
      </w:r>
    </w:p>
    <w:p w14:paraId="6B95C1AA" w14:textId="77777777" w:rsidR="007C54D7" w:rsidRPr="00AE143F" w:rsidRDefault="00FD0397" w:rsidP="00112D42">
      <w:pPr>
        <w:rPr>
          <w:rStyle w:val="Hyperlink"/>
          <w:rFonts w:ascii="Open Sans" w:eastAsia="Open Sans" w:hAnsi="Open Sans" w:cs="Open Sans"/>
        </w:rPr>
      </w:pPr>
      <w:hyperlink r:id="rId18" w:anchor="step-2-create-an-account-log-in">
        <w:r w:rsidR="007C54D7" w:rsidRPr="00AE143F">
          <w:rPr>
            <w:rStyle w:val="Hyperlink"/>
            <w:rFonts w:ascii="Open Sans" w:eastAsia="Open Sans" w:hAnsi="Open Sans" w:cs="Open Sans"/>
          </w:rPr>
          <w:t>http://help.zoomgrants.com/index.php/zgu/completing-the-application/#step-2-create-an-account-log-in</w:t>
        </w:r>
      </w:hyperlink>
    </w:p>
    <w:p w14:paraId="6B3384FA" w14:textId="77777777" w:rsidR="007C54D7" w:rsidRPr="00AE143F" w:rsidRDefault="007C54D7" w:rsidP="00112D42">
      <w:pPr>
        <w:ind w:left="720"/>
        <w:rPr>
          <w:i/>
          <w:iCs/>
          <w:color w:val="454142" w:themeColor="text1"/>
        </w:rPr>
      </w:pPr>
      <w:r w:rsidRPr="00AE143F">
        <w:rPr>
          <w:b/>
          <w:bCs/>
          <w:i/>
          <w:iCs/>
          <w:color w:val="454142" w:themeColor="text1"/>
        </w:rPr>
        <w:t>NOTE:</w:t>
      </w:r>
      <w:r w:rsidRPr="00AE143F">
        <w:rPr>
          <w:i/>
          <w:iCs/>
          <w:color w:val="454142" w:themeColor="text1"/>
        </w:rPr>
        <w:t xml:space="preserve"> In </w:t>
      </w:r>
      <w:proofErr w:type="spellStart"/>
      <w:r w:rsidRPr="00AE143F">
        <w:rPr>
          <w:i/>
          <w:iCs/>
          <w:color w:val="454142" w:themeColor="text1"/>
        </w:rPr>
        <w:t>ZoomGrants</w:t>
      </w:r>
      <w:proofErr w:type="spellEnd"/>
      <w:r w:rsidRPr="00AE143F">
        <w:rPr>
          <w:i/>
          <w:iCs/>
          <w:color w:val="454142" w:themeColor="text1"/>
        </w:rPr>
        <w:t>, each application is officially associated with a single account and each account is ‘owned’ by a single user and accessed by a single email address. It is recommended that the person who will be the primary contact for applications creates the first account for an organization. Once that person creates their account, gets logged in, and starts the application, they will be able to invite other people to collaborate on all or some of the applications in their account.</w:t>
      </w:r>
    </w:p>
    <w:p w14:paraId="32814C27" w14:textId="21668833" w:rsidR="007C54D7" w:rsidRPr="00112D42" w:rsidRDefault="007C54D7" w:rsidP="00112D42">
      <w:pPr>
        <w:rPr>
          <w:rStyle w:val="normaltextrun"/>
          <w:rFonts w:ascii="Open Sans" w:eastAsia="Open Sans" w:hAnsi="Open Sans" w:cs="Open Sans"/>
          <w:color w:val="454142" w:themeColor="text1"/>
        </w:rPr>
      </w:pPr>
      <w:r w:rsidRPr="00112D42">
        <w:rPr>
          <w:color w:val="454142" w:themeColor="text1"/>
        </w:rPr>
        <w:t xml:space="preserve">Once </w:t>
      </w:r>
      <w:r w:rsidR="00E85E3D">
        <w:rPr>
          <w:color w:val="454142" w:themeColor="text1"/>
        </w:rPr>
        <w:t>an</w:t>
      </w:r>
      <w:r w:rsidR="00E85E3D" w:rsidRPr="00112D42">
        <w:rPr>
          <w:color w:val="454142" w:themeColor="text1"/>
        </w:rPr>
        <w:t xml:space="preserve"> </w:t>
      </w:r>
      <w:r w:rsidRPr="00112D42">
        <w:rPr>
          <w:color w:val="454142" w:themeColor="text1"/>
        </w:rPr>
        <w:t xml:space="preserve">account is set up and </w:t>
      </w:r>
      <w:r w:rsidR="00E85E3D">
        <w:rPr>
          <w:color w:val="454142" w:themeColor="text1"/>
        </w:rPr>
        <w:t>the applicant is</w:t>
      </w:r>
      <w:r w:rsidRPr="00112D42">
        <w:rPr>
          <w:color w:val="454142" w:themeColor="text1"/>
        </w:rPr>
        <w:t xml:space="preserve"> logged in, click the Apply button next to the program to start filling out your application. </w:t>
      </w:r>
      <w:r w:rsidRPr="00112D42">
        <w:rPr>
          <w:rStyle w:val="normaltextrun"/>
          <w:rFonts w:ascii="Open Sans" w:eastAsia="Open Sans" w:hAnsi="Open Sans" w:cs="Open Sans"/>
          <w:color w:val="454142" w:themeColor="text1"/>
        </w:rPr>
        <w:t xml:space="preserve">If more than one application is available to Apply to, select the Program with the name: “Community Gun Violence Prevention”.  </w:t>
      </w:r>
    </w:p>
    <w:p w14:paraId="25534C36" w14:textId="470E6A13" w:rsidR="007C54D7" w:rsidRPr="00112D42" w:rsidRDefault="007C54D7" w:rsidP="00112D42">
      <w:pPr>
        <w:rPr>
          <w:color w:val="454142" w:themeColor="text1"/>
        </w:rPr>
      </w:pPr>
      <w:r w:rsidRPr="00112D42">
        <w:rPr>
          <w:color w:val="454142" w:themeColor="text1"/>
        </w:rPr>
        <w:lastRenderedPageBreak/>
        <w:t xml:space="preserve">When </w:t>
      </w:r>
      <w:r w:rsidR="00E85E3D">
        <w:rPr>
          <w:color w:val="454142" w:themeColor="text1"/>
        </w:rPr>
        <w:t>the</w:t>
      </w:r>
      <w:r w:rsidRPr="00112D42">
        <w:rPr>
          <w:color w:val="454142" w:themeColor="text1"/>
        </w:rPr>
        <w:t xml:space="preserve"> applicable content in every tab </w:t>
      </w:r>
      <w:r w:rsidR="00E85E3D">
        <w:rPr>
          <w:color w:val="454142" w:themeColor="text1"/>
        </w:rPr>
        <w:t xml:space="preserve">is completed and the application is </w:t>
      </w:r>
      <w:r w:rsidRPr="00112D42">
        <w:rPr>
          <w:color w:val="454142" w:themeColor="text1"/>
        </w:rPr>
        <w:t xml:space="preserve">ready to submit, click the gray Submit Now button at the top of the application. The system will check to ensure every question </w:t>
      </w:r>
      <w:r w:rsidR="00E85E3D">
        <w:rPr>
          <w:color w:val="454142" w:themeColor="text1"/>
        </w:rPr>
        <w:t xml:space="preserve">is answered </w:t>
      </w:r>
      <w:r w:rsidRPr="00112D42">
        <w:rPr>
          <w:color w:val="454142" w:themeColor="text1"/>
        </w:rPr>
        <w:t>and all ‘Required’ documents</w:t>
      </w:r>
      <w:r w:rsidR="00E85E3D">
        <w:rPr>
          <w:color w:val="454142" w:themeColor="text1"/>
        </w:rPr>
        <w:t xml:space="preserve"> are uploaded</w:t>
      </w:r>
      <w:r w:rsidRPr="00112D42">
        <w:rPr>
          <w:color w:val="454142" w:themeColor="text1"/>
        </w:rPr>
        <w:t xml:space="preserve">. Any skipped questions or missing documents will be listed in red.  When </w:t>
      </w:r>
      <w:r w:rsidR="00E85E3D">
        <w:rPr>
          <w:color w:val="454142" w:themeColor="text1"/>
        </w:rPr>
        <w:t>edits are complete</w:t>
      </w:r>
      <w:r w:rsidRPr="00112D42">
        <w:rPr>
          <w:color w:val="454142" w:themeColor="text1"/>
        </w:rPr>
        <w:t xml:space="preserve">, use the gray Refresh Page button in the application to reload the page, then click the Submit Now button to re-run the check. If </w:t>
      </w:r>
      <w:r w:rsidR="00E85E3D">
        <w:rPr>
          <w:color w:val="454142" w:themeColor="text1"/>
        </w:rPr>
        <w:t>the</w:t>
      </w:r>
      <w:r w:rsidR="00E85E3D" w:rsidRPr="00112D42">
        <w:rPr>
          <w:color w:val="454142" w:themeColor="text1"/>
        </w:rPr>
        <w:t xml:space="preserve"> application</w:t>
      </w:r>
      <w:r w:rsidRPr="00112D42">
        <w:rPr>
          <w:color w:val="454142" w:themeColor="text1"/>
        </w:rPr>
        <w:t xml:space="preserve"> is complete, enter your initials and officially submit the application.</w:t>
      </w:r>
    </w:p>
    <w:p w14:paraId="35A108A5" w14:textId="7787BD57" w:rsidR="004276A8" w:rsidRDefault="00712772" w:rsidP="004276A8">
      <w:pPr>
        <w:pStyle w:val="Heading2"/>
      </w:pPr>
      <w:r>
        <w:t>4.</w:t>
      </w:r>
      <w:r w:rsidR="00BB0712">
        <w:t>3</w:t>
      </w:r>
      <w:r w:rsidR="00BB0712" w:rsidRPr="004276A8">
        <w:t xml:space="preserve"> </w:t>
      </w:r>
      <w:r w:rsidR="004276A8">
        <w:t xml:space="preserve">Application Public Information </w:t>
      </w:r>
    </w:p>
    <w:p w14:paraId="0F9CC621" w14:textId="675DC7CD" w:rsidR="004276A8" w:rsidRPr="00112D42" w:rsidRDefault="004276A8" w:rsidP="004276A8">
      <w:pPr>
        <w:rPr>
          <w:color w:val="454142" w:themeColor="text1"/>
        </w:rPr>
      </w:pPr>
      <w:r w:rsidRPr="00112D42">
        <w:rPr>
          <w:color w:val="454142" w:themeColor="text1"/>
        </w:rPr>
        <w:t>All applications</w:t>
      </w:r>
      <w:r w:rsidR="00CC600A" w:rsidRPr="00112D42">
        <w:rPr>
          <w:color w:val="454142" w:themeColor="text1"/>
        </w:rPr>
        <w:t xml:space="preserve"> materials</w:t>
      </w:r>
      <w:r w:rsidRPr="00112D42">
        <w:rPr>
          <w:color w:val="454142" w:themeColor="text1"/>
        </w:rPr>
        <w:t xml:space="preserve"> submitted in response to this RFP are private or nonpublic until the applications are opened. </w:t>
      </w:r>
    </w:p>
    <w:p w14:paraId="0C699C75" w14:textId="51399DFC" w:rsidR="004276A8" w:rsidRPr="00112D42" w:rsidRDefault="004276A8" w:rsidP="004276A8">
      <w:pPr>
        <w:rPr>
          <w:color w:val="454142" w:themeColor="text1"/>
        </w:rPr>
      </w:pPr>
      <w:r w:rsidRPr="00112D42">
        <w:rPr>
          <w:color w:val="454142" w:themeColor="text1"/>
        </w:rPr>
        <w:t xml:space="preserve">Once the applications are opened, the name and address of each applicant and the amount </w:t>
      </w:r>
      <w:r w:rsidR="413AD2BF" w:rsidRPr="00112D42">
        <w:rPr>
          <w:color w:val="454142" w:themeColor="text1"/>
        </w:rPr>
        <w:t xml:space="preserve">of funding </w:t>
      </w:r>
      <w:r w:rsidRPr="00112D42">
        <w:rPr>
          <w:color w:val="454142" w:themeColor="text1"/>
        </w:rPr>
        <w:t xml:space="preserve">requested is public. All other data in an application is private or nonpublic data until completion of the evaluation process, which is when the City has completed negotiating the </w:t>
      </w:r>
      <w:r w:rsidR="4DCB7DFF" w:rsidRPr="00112D42">
        <w:rPr>
          <w:color w:val="454142" w:themeColor="text1"/>
        </w:rPr>
        <w:t>subrecipient</w:t>
      </w:r>
      <w:r w:rsidRPr="00112D42">
        <w:rPr>
          <w:color w:val="454142" w:themeColor="text1"/>
        </w:rPr>
        <w:t xml:space="preserve"> agreement with </w:t>
      </w:r>
      <w:r w:rsidR="5F93EDC1" w:rsidRPr="00112D42">
        <w:rPr>
          <w:color w:val="454142" w:themeColor="text1"/>
        </w:rPr>
        <w:t xml:space="preserve">the </w:t>
      </w:r>
      <w:r w:rsidRPr="00112D42">
        <w:rPr>
          <w:color w:val="454142" w:themeColor="text1"/>
        </w:rPr>
        <w:t xml:space="preserve">selected </w:t>
      </w:r>
      <w:r w:rsidR="3FE79440" w:rsidRPr="00112D42">
        <w:rPr>
          <w:color w:val="454142" w:themeColor="text1"/>
        </w:rPr>
        <w:t>applicant</w:t>
      </w:r>
      <w:r w:rsidR="70198844" w:rsidRPr="00112D42">
        <w:rPr>
          <w:color w:val="454142" w:themeColor="text1"/>
        </w:rPr>
        <w:t>(</w:t>
      </w:r>
      <w:r w:rsidR="2A7A9D3B" w:rsidRPr="00112D42">
        <w:rPr>
          <w:color w:val="454142" w:themeColor="text1"/>
        </w:rPr>
        <w:t>s</w:t>
      </w:r>
      <w:r w:rsidR="40D8F6A5" w:rsidRPr="00112D42">
        <w:rPr>
          <w:color w:val="454142" w:themeColor="text1"/>
        </w:rPr>
        <w:t>)</w:t>
      </w:r>
      <w:r w:rsidR="3FE79440" w:rsidRPr="00112D42">
        <w:rPr>
          <w:color w:val="454142" w:themeColor="text1"/>
        </w:rPr>
        <w:t>.</w:t>
      </w:r>
      <w:r w:rsidRPr="00112D42">
        <w:rPr>
          <w:color w:val="454142" w:themeColor="text1"/>
        </w:rPr>
        <w:t xml:space="preserve">  </w:t>
      </w:r>
    </w:p>
    <w:p w14:paraId="4AA3FE62" w14:textId="65CED217" w:rsidR="004276A8" w:rsidRPr="00112D42" w:rsidRDefault="004276A8" w:rsidP="004276A8">
      <w:pPr>
        <w:rPr>
          <w:color w:val="454142" w:themeColor="text1"/>
        </w:rPr>
      </w:pPr>
      <w:r w:rsidRPr="00112D42">
        <w:rPr>
          <w:color w:val="454142" w:themeColor="text1"/>
        </w:rPr>
        <w:t xml:space="preserve">After the City has completed the evaluation process, all remaining data in the applications is public with the exception of trade secret data. </w:t>
      </w:r>
    </w:p>
    <w:p w14:paraId="429390B6" w14:textId="7B6D6213" w:rsidR="00F716B2" w:rsidRPr="00112D42" w:rsidRDefault="48492C50" w:rsidP="004276A8">
      <w:pPr>
        <w:rPr>
          <w:color w:val="454142" w:themeColor="text1"/>
        </w:rPr>
      </w:pPr>
      <w:r w:rsidRPr="00112D42">
        <w:rPr>
          <w:color w:val="454142" w:themeColor="text1"/>
        </w:rPr>
        <w:t xml:space="preserve">If an applicant submits any information in an application that it believes to be trade secret information, the applicant must clearly mark all trade secret materials in its application at the time it is </w:t>
      </w:r>
      <w:r w:rsidR="0F2CA1C9" w:rsidRPr="00112D42">
        <w:rPr>
          <w:color w:val="454142" w:themeColor="text1"/>
        </w:rPr>
        <w:t>submitted and</w:t>
      </w:r>
      <w:r w:rsidRPr="00112D42">
        <w:rPr>
          <w:color w:val="454142" w:themeColor="text1"/>
        </w:rPr>
        <w:t xml:space="preserve"> include </w:t>
      </w:r>
      <w:r w:rsidR="7EE1EB4E" w:rsidRPr="00112D42">
        <w:rPr>
          <w:color w:val="454142" w:themeColor="text1"/>
        </w:rPr>
        <w:t xml:space="preserve">legal </w:t>
      </w:r>
      <w:r w:rsidRPr="00112D42">
        <w:rPr>
          <w:color w:val="454142" w:themeColor="text1"/>
        </w:rPr>
        <w:t xml:space="preserve">proof of the trade secret designation for each item. The City will not consider the budgets </w:t>
      </w:r>
      <w:r w:rsidR="5267E361" w:rsidRPr="00112D42">
        <w:rPr>
          <w:color w:val="454142" w:themeColor="text1"/>
        </w:rPr>
        <w:t xml:space="preserve">that </w:t>
      </w:r>
      <w:r w:rsidRPr="00112D42">
        <w:rPr>
          <w:color w:val="454142" w:themeColor="text1"/>
        </w:rPr>
        <w:t xml:space="preserve">applicants </w:t>
      </w:r>
      <w:r w:rsidR="6FFFA03C" w:rsidRPr="00112D42">
        <w:rPr>
          <w:color w:val="454142" w:themeColor="text1"/>
        </w:rPr>
        <w:t xml:space="preserve">submit </w:t>
      </w:r>
      <w:r w:rsidRPr="00112D42">
        <w:rPr>
          <w:color w:val="454142" w:themeColor="text1"/>
        </w:rPr>
        <w:t xml:space="preserve">to be proprietary or trade secret materials. </w:t>
      </w:r>
    </w:p>
    <w:p w14:paraId="38F6F5F5" w14:textId="496005A0" w:rsidR="00F44B2D" w:rsidRDefault="00F44B2D">
      <w:pPr>
        <w:rPr>
          <w:rFonts w:asciiTheme="majorHAnsi" w:eastAsiaTheme="majorEastAsia" w:hAnsiTheme="majorHAnsi" w:cstheme="majorBidi"/>
          <w:color w:val="071D49" w:themeColor="accent1"/>
          <w:sz w:val="36"/>
          <w:szCs w:val="32"/>
        </w:rPr>
      </w:pPr>
    </w:p>
    <w:p w14:paraId="2BE2136B" w14:textId="77777777" w:rsidR="001D745A" w:rsidRDefault="001D745A">
      <w:pPr>
        <w:rPr>
          <w:rFonts w:asciiTheme="majorHAnsi" w:eastAsiaTheme="majorEastAsia" w:hAnsiTheme="majorHAnsi" w:cstheme="majorBidi"/>
          <w:color w:val="071D49" w:themeColor="accent1"/>
          <w:sz w:val="36"/>
          <w:szCs w:val="32"/>
        </w:rPr>
      </w:pPr>
      <w:r>
        <w:br w:type="page"/>
      </w:r>
    </w:p>
    <w:p w14:paraId="3D7CC8C4" w14:textId="03C4B1B5" w:rsidR="006044E6" w:rsidRDefault="004276A8" w:rsidP="004276A8">
      <w:pPr>
        <w:pStyle w:val="Heading1"/>
      </w:pPr>
      <w:r>
        <w:lastRenderedPageBreak/>
        <w:t>Part 5.</w:t>
      </w:r>
      <w:r w:rsidR="006044E6" w:rsidRPr="006044E6">
        <w:t xml:space="preserve"> </w:t>
      </w:r>
      <w:r w:rsidR="00773EE7">
        <w:t xml:space="preserve">Required </w:t>
      </w:r>
      <w:r w:rsidR="006044E6">
        <w:t>Application Materials</w:t>
      </w:r>
      <w:r w:rsidR="00AD5E6F">
        <w:t xml:space="preserve"> </w:t>
      </w:r>
    </w:p>
    <w:p w14:paraId="0FB86079" w14:textId="0647A8A6" w:rsidR="009475DF" w:rsidRPr="00112D42" w:rsidRDefault="009475DF" w:rsidP="00112D42">
      <w:pPr>
        <w:rPr>
          <w:rStyle w:val="normaltextrun"/>
          <w:color w:val="454142" w:themeColor="text1"/>
        </w:rPr>
      </w:pPr>
      <w:r w:rsidRPr="00112D42">
        <w:rPr>
          <w:rStyle w:val="normaltextrun"/>
          <w:rFonts w:ascii="Open Sans" w:eastAsia="Open Sans" w:hAnsi="Open Sans" w:cs="Open Sans"/>
          <w:color w:val="454142" w:themeColor="text1"/>
        </w:rPr>
        <w:t xml:space="preserve">An Applicant Checklist has been provided as </w:t>
      </w:r>
      <w:r w:rsidR="00D03B60" w:rsidRPr="00112D42">
        <w:rPr>
          <w:rStyle w:val="normaltextrun"/>
          <w:rFonts w:ascii="Open Sans" w:eastAsia="Open Sans" w:hAnsi="Open Sans" w:cs="Open Sans"/>
          <w:color w:val="454142" w:themeColor="text1"/>
        </w:rPr>
        <w:t xml:space="preserve">a </w:t>
      </w:r>
      <w:r w:rsidR="005568B3" w:rsidRPr="00112D42">
        <w:rPr>
          <w:rStyle w:val="normaltextrun"/>
          <w:rFonts w:ascii="Open Sans" w:eastAsia="Open Sans" w:hAnsi="Open Sans" w:cs="Open Sans"/>
          <w:color w:val="454142" w:themeColor="text1"/>
        </w:rPr>
        <w:t>guide</w:t>
      </w:r>
      <w:r w:rsidR="00FC7820" w:rsidRPr="00112D42">
        <w:rPr>
          <w:rStyle w:val="normaltextrun"/>
          <w:rFonts w:ascii="Open Sans" w:eastAsia="Open Sans" w:hAnsi="Open Sans" w:cs="Open Sans"/>
          <w:color w:val="454142" w:themeColor="text1"/>
        </w:rPr>
        <w:t xml:space="preserve"> in Appendix A</w:t>
      </w:r>
      <w:r w:rsidR="005568B3" w:rsidRPr="00112D42">
        <w:rPr>
          <w:rStyle w:val="normaltextrun"/>
          <w:rFonts w:ascii="Open Sans" w:eastAsia="Open Sans" w:hAnsi="Open Sans" w:cs="Open Sans"/>
          <w:color w:val="454142" w:themeColor="text1"/>
        </w:rPr>
        <w:t xml:space="preserve">, </w:t>
      </w:r>
      <w:r w:rsidR="003A0F44" w:rsidRPr="00112D42">
        <w:rPr>
          <w:rStyle w:val="normaltextrun"/>
          <w:rFonts w:ascii="Open Sans" w:eastAsia="Open Sans" w:hAnsi="Open Sans" w:cs="Open Sans"/>
          <w:color w:val="454142" w:themeColor="text1"/>
        </w:rPr>
        <w:t xml:space="preserve">this </w:t>
      </w:r>
      <w:r w:rsidR="00FC7820" w:rsidRPr="00112D42">
        <w:rPr>
          <w:rStyle w:val="normaltextrun"/>
          <w:rFonts w:ascii="Open Sans" w:eastAsia="Open Sans" w:hAnsi="Open Sans" w:cs="Open Sans"/>
          <w:color w:val="454142" w:themeColor="text1"/>
        </w:rPr>
        <w:t>checklist provides a</w:t>
      </w:r>
      <w:r w:rsidR="005568B3" w:rsidRPr="00112D42">
        <w:rPr>
          <w:rStyle w:val="normaltextrun"/>
          <w:rFonts w:ascii="Open Sans" w:eastAsia="Open Sans" w:hAnsi="Open Sans" w:cs="Open Sans"/>
          <w:color w:val="454142" w:themeColor="text1"/>
        </w:rPr>
        <w:t xml:space="preserve"> list of all forms and materials that must be completed</w:t>
      </w:r>
      <w:r w:rsidR="00D03B60" w:rsidRPr="00112D42">
        <w:rPr>
          <w:rStyle w:val="normaltextrun"/>
          <w:rFonts w:ascii="Open Sans" w:eastAsia="Open Sans" w:hAnsi="Open Sans" w:cs="Open Sans"/>
          <w:color w:val="454142" w:themeColor="text1"/>
        </w:rPr>
        <w:t xml:space="preserve"> within the online forms</w:t>
      </w:r>
      <w:r w:rsidRPr="00112D42">
        <w:rPr>
          <w:rStyle w:val="normaltextrun"/>
          <w:rFonts w:ascii="Open Sans" w:eastAsia="Open Sans" w:hAnsi="Open Sans" w:cs="Open Sans"/>
          <w:color w:val="454142" w:themeColor="text1"/>
        </w:rPr>
        <w:t xml:space="preserve">. </w:t>
      </w:r>
      <w:r w:rsidR="00D03B60" w:rsidRPr="00112D42">
        <w:rPr>
          <w:rStyle w:val="normaltextrun"/>
          <w:rFonts w:ascii="Open Sans" w:eastAsia="Open Sans" w:hAnsi="Open Sans" w:cs="Open Sans"/>
          <w:color w:val="454142" w:themeColor="text1"/>
        </w:rPr>
        <w:t xml:space="preserve"> The application has multiple sections</w:t>
      </w:r>
      <w:r w:rsidR="00C24647" w:rsidRPr="00112D42">
        <w:rPr>
          <w:rStyle w:val="normaltextrun"/>
          <w:rFonts w:ascii="Open Sans" w:eastAsia="Open Sans" w:hAnsi="Open Sans" w:cs="Open Sans"/>
          <w:color w:val="454142" w:themeColor="text1"/>
        </w:rPr>
        <w:t xml:space="preserve"> that show as tabs within the online form.  </w:t>
      </w:r>
      <w:r w:rsidR="007F5B9D" w:rsidRPr="00112D42">
        <w:rPr>
          <w:rStyle w:val="normaltextrun"/>
          <w:rFonts w:ascii="Open Sans" w:eastAsia="Open Sans" w:hAnsi="Open Sans" w:cs="Open Sans"/>
          <w:color w:val="454142" w:themeColor="text1"/>
        </w:rPr>
        <w:t>Additionally, a</w:t>
      </w:r>
      <w:r w:rsidR="00C24647" w:rsidRPr="00112D42">
        <w:rPr>
          <w:rStyle w:val="normaltextrun"/>
          <w:rFonts w:ascii="Open Sans" w:eastAsia="Open Sans" w:hAnsi="Open Sans" w:cs="Open Sans"/>
          <w:color w:val="454142" w:themeColor="text1"/>
        </w:rPr>
        <w:t>pplicants must also fill in required forms</w:t>
      </w:r>
      <w:r w:rsidR="007F5B9D" w:rsidRPr="00112D42">
        <w:rPr>
          <w:rStyle w:val="normaltextrun"/>
          <w:rFonts w:ascii="Open Sans" w:eastAsia="Open Sans" w:hAnsi="Open Sans" w:cs="Open Sans"/>
          <w:color w:val="454142" w:themeColor="text1"/>
        </w:rPr>
        <w:t xml:space="preserve"> and upload a series of organizational documents. </w:t>
      </w:r>
    </w:p>
    <w:p w14:paraId="34D1E97E" w14:textId="50536447" w:rsidR="009475DF" w:rsidRPr="00112D42" w:rsidRDefault="009475DF" w:rsidP="00112D42">
      <w:pPr>
        <w:rPr>
          <w:i/>
          <w:iCs/>
          <w:color w:val="454142" w:themeColor="text1"/>
        </w:rPr>
      </w:pPr>
      <w:r w:rsidRPr="00112D42">
        <w:rPr>
          <w:b/>
          <w:bCs/>
          <w:i/>
          <w:iCs/>
          <w:color w:val="454142" w:themeColor="text1"/>
        </w:rPr>
        <w:t xml:space="preserve">NOTE: </w:t>
      </w:r>
      <w:r w:rsidRPr="00112D42">
        <w:rPr>
          <w:i/>
          <w:iCs/>
          <w:color w:val="454142" w:themeColor="text1"/>
        </w:rPr>
        <w:t xml:space="preserve">Auto-save feature; the system will automatically save answers as </w:t>
      </w:r>
      <w:r w:rsidR="00E85E3D">
        <w:rPr>
          <w:i/>
          <w:iCs/>
          <w:color w:val="454142" w:themeColor="text1"/>
        </w:rPr>
        <w:t>the applicant</w:t>
      </w:r>
      <w:r w:rsidR="00E85E3D" w:rsidRPr="00112D42">
        <w:rPr>
          <w:i/>
          <w:iCs/>
          <w:color w:val="454142" w:themeColor="text1"/>
        </w:rPr>
        <w:t xml:space="preserve"> </w:t>
      </w:r>
      <w:r w:rsidRPr="00112D42">
        <w:rPr>
          <w:i/>
          <w:iCs/>
          <w:color w:val="454142" w:themeColor="text1"/>
        </w:rPr>
        <w:t>move</w:t>
      </w:r>
      <w:r w:rsidR="00E85E3D">
        <w:rPr>
          <w:i/>
          <w:iCs/>
          <w:color w:val="454142" w:themeColor="text1"/>
        </w:rPr>
        <w:t>s</w:t>
      </w:r>
      <w:r w:rsidRPr="00112D42">
        <w:rPr>
          <w:i/>
          <w:iCs/>
          <w:color w:val="454142" w:themeColor="text1"/>
        </w:rPr>
        <w:t xml:space="preserve"> through the application and enter text then click outside of each text box or select a multiple choice or checkbox item and click into a new field. Click on the tabs to quickly jump to another section of the application or use the ‘Next’ and ‘Previous’ buttons at the bottom of the tabs to move sequentially through the application. You do not need to finish the application in one sitting nor do you need to intentionally save it. </w:t>
      </w:r>
    </w:p>
    <w:p w14:paraId="52A28F2E" w14:textId="6AADD593" w:rsidR="00A064B8" w:rsidRPr="005273E8" w:rsidRDefault="008C6EF3" w:rsidP="00A064B8">
      <w:pPr>
        <w:pStyle w:val="Heading2"/>
        <w:rPr>
          <w:color w:val="071D49" w:themeColor="accent1"/>
        </w:rPr>
      </w:pPr>
      <w:r>
        <w:t xml:space="preserve">5.1. </w:t>
      </w:r>
      <w:r w:rsidR="00FB43B5">
        <w:t xml:space="preserve">Online Application </w:t>
      </w:r>
      <w:r w:rsidR="00AA2F05">
        <w:t>Forms</w:t>
      </w:r>
    </w:p>
    <w:p w14:paraId="381205BE" w14:textId="56D31A2A" w:rsidR="00E52A7B" w:rsidRDefault="00E52A7B" w:rsidP="00112D42">
      <w:pPr>
        <w:rPr>
          <w:color w:val="454142" w:themeColor="text1"/>
        </w:rPr>
      </w:pPr>
      <w:r w:rsidRPr="00B426A9">
        <w:rPr>
          <w:color w:val="454142" w:themeColor="text1"/>
        </w:rPr>
        <w:t xml:space="preserve">This </w:t>
      </w:r>
      <w:r>
        <w:rPr>
          <w:color w:val="454142" w:themeColor="text1"/>
        </w:rPr>
        <w:t>information must be completed by all applican</w:t>
      </w:r>
      <w:r w:rsidRPr="00AB735F">
        <w:rPr>
          <w:color w:val="454142" w:themeColor="text1"/>
        </w:rPr>
        <w:t>ts.</w:t>
      </w:r>
      <w:r>
        <w:rPr>
          <w:color w:val="454142" w:themeColor="text1"/>
        </w:rPr>
        <w:t xml:space="preserve"> The </w:t>
      </w:r>
      <w:r w:rsidRPr="00534394">
        <w:rPr>
          <w:color w:val="454142" w:themeColor="text1"/>
        </w:rPr>
        <w:t xml:space="preserve">information </w:t>
      </w:r>
      <w:r>
        <w:rPr>
          <w:color w:val="454142" w:themeColor="text1"/>
        </w:rPr>
        <w:t>requested i</w:t>
      </w:r>
      <w:r w:rsidRPr="00534394">
        <w:rPr>
          <w:color w:val="454142" w:themeColor="text1"/>
        </w:rPr>
        <w:t xml:space="preserve">s needed to validate eligibility. </w:t>
      </w:r>
      <w:r>
        <w:rPr>
          <w:color w:val="454142" w:themeColor="text1"/>
        </w:rPr>
        <w:t>Further, the information in this form will be used for</w:t>
      </w:r>
      <w:r w:rsidRPr="00534394">
        <w:rPr>
          <w:color w:val="454142" w:themeColor="text1"/>
        </w:rPr>
        <w:t xml:space="preserve"> contracting with the City should </w:t>
      </w:r>
      <w:r w:rsidR="00E85E3D">
        <w:rPr>
          <w:color w:val="454142" w:themeColor="text1"/>
        </w:rPr>
        <w:t>the</w:t>
      </w:r>
      <w:r w:rsidR="00E85E3D" w:rsidRPr="00534394">
        <w:rPr>
          <w:color w:val="454142" w:themeColor="text1"/>
        </w:rPr>
        <w:t xml:space="preserve"> </w:t>
      </w:r>
      <w:r w:rsidRPr="00534394">
        <w:rPr>
          <w:color w:val="454142" w:themeColor="text1"/>
        </w:rPr>
        <w:t xml:space="preserve">application be selected for </w:t>
      </w:r>
      <w:proofErr w:type="gramStart"/>
      <w:r w:rsidRPr="00534394">
        <w:rPr>
          <w:color w:val="454142" w:themeColor="text1"/>
        </w:rPr>
        <w:t>funding</w:t>
      </w:r>
      <w:proofErr w:type="gramEnd"/>
      <w:r>
        <w:rPr>
          <w:color w:val="454142" w:themeColor="text1"/>
        </w:rPr>
        <w:t xml:space="preserve"> so accuracy is critical. </w:t>
      </w:r>
    </w:p>
    <w:p w14:paraId="004EB092" w14:textId="3C4A76C9" w:rsidR="00534394" w:rsidRDefault="001A7F3E" w:rsidP="00E03E56">
      <w:pPr>
        <w:spacing w:after="0" w:line="276" w:lineRule="auto"/>
        <w:rPr>
          <w:rStyle w:val="Heading3Char"/>
        </w:rPr>
      </w:pPr>
      <w:r w:rsidRPr="57F57595">
        <w:rPr>
          <w:rStyle w:val="Heading3Char"/>
        </w:rPr>
        <w:t>Application</w:t>
      </w:r>
      <w:r w:rsidR="000C4A10">
        <w:rPr>
          <w:rStyle w:val="Heading3Char"/>
        </w:rPr>
        <w:t xml:space="preserve"> </w:t>
      </w:r>
      <w:r w:rsidR="005C7E3B">
        <w:rPr>
          <w:rStyle w:val="Heading3Char"/>
        </w:rPr>
        <w:t>Organization Information</w:t>
      </w:r>
    </w:p>
    <w:p w14:paraId="282B269E" w14:textId="41B6764C" w:rsidR="00351C3C" w:rsidRPr="00112D42" w:rsidRDefault="00A313AC" w:rsidP="00112D42">
      <w:pPr>
        <w:pStyle w:val="ListParagraph"/>
        <w:numPr>
          <w:ilvl w:val="0"/>
          <w:numId w:val="29"/>
        </w:numPr>
      </w:pPr>
      <w:r w:rsidRPr="00112D42">
        <w:rPr>
          <w:b/>
          <w:bCs/>
        </w:rPr>
        <w:t>Project Title</w:t>
      </w:r>
      <w:r w:rsidRPr="00112D42">
        <w:t xml:space="preserve">: </w:t>
      </w:r>
      <w:r w:rsidR="001D5DF1" w:rsidRPr="00112D42">
        <w:t xml:space="preserve">Insert the name of the program or project that </w:t>
      </w:r>
      <w:r w:rsidR="00E85E3D" w:rsidRPr="00112D42">
        <w:t>applica</w:t>
      </w:r>
      <w:r w:rsidR="00E85E3D">
        <w:t>nt organization</w:t>
      </w:r>
      <w:r w:rsidR="00E85E3D" w:rsidRPr="00112D42">
        <w:t xml:space="preserve"> </w:t>
      </w:r>
      <w:r w:rsidR="001D5DF1" w:rsidRPr="00112D42">
        <w:t xml:space="preserve">is seeking funding to support. </w:t>
      </w:r>
    </w:p>
    <w:p w14:paraId="5DD4AE12" w14:textId="6AF9FDEB" w:rsidR="00950248" w:rsidRPr="00112D42" w:rsidRDefault="00A313AC" w:rsidP="00112D42">
      <w:pPr>
        <w:pStyle w:val="ListParagraph"/>
        <w:numPr>
          <w:ilvl w:val="0"/>
          <w:numId w:val="11"/>
        </w:numPr>
      </w:pPr>
      <w:r w:rsidRPr="00112D42">
        <w:rPr>
          <w:b/>
          <w:bCs/>
        </w:rPr>
        <w:t>Applicant Information:</w:t>
      </w:r>
      <w:r w:rsidRPr="00112D42">
        <w:t xml:space="preserve"> </w:t>
      </w:r>
      <w:r w:rsidR="00703EDB" w:rsidRPr="00112D42">
        <w:t xml:space="preserve">This should be the primary point of contact for </w:t>
      </w:r>
      <w:r w:rsidR="00E85E3D">
        <w:t xml:space="preserve">the </w:t>
      </w:r>
      <w:r w:rsidR="00E85E3D" w:rsidRPr="00112D42">
        <w:t>applica</w:t>
      </w:r>
      <w:r w:rsidR="00E85E3D">
        <w:t>nt organization</w:t>
      </w:r>
      <w:r w:rsidR="00703EDB" w:rsidRPr="00112D42">
        <w:t xml:space="preserve">. </w:t>
      </w:r>
      <w:r w:rsidR="00950248" w:rsidRPr="00112D42">
        <w:t xml:space="preserve">This person </w:t>
      </w:r>
      <w:r w:rsidR="00703EDB" w:rsidRPr="00112D42">
        <w:t>will</w:t>
      </w:r>
      <w:r w:rsidR="00950248" w:rsidRPr="00112D42">
        <w:t xml:space="preserve"> receive communication about the </w:t>
      </w:r>
      <w:r w:rsidR="00E85E3D">
        <w:t>application and subsequent reporting requirements related to the grant program</w:t>
      </w:r>
      <w:r w:rsidR="00950248" w:rsidRPr="00112D42">
        <w:t xml:space="preserve">. Generally, this is the grant writer or project manager for your organization. </w:t>
      </w:r>
    </w:p>
    <w:p w14:paraId="4583F69B" w14:textId="77777777" w:rsidR="00703EDB" w:rsidRPr="00112D42" w:rsidRDefault="00703EDB" w:rsidP="00112D42">
      <w:pPr>
        <w:pStyle w:val="ListParagraph"/>
        <w:numPr>
          <w:ilvl w:val="0"/>
          <w:numId w:val="29"/>
        </w:numPr>
      </w:pPr>
      <w:r w:rsidRPr="00112D42">
        <w:rPr>
          <w:b/>
          <w:bCs/>
        </w:rPr>
        <w:t xml:space="preserve">Organization Information: </w:t>
      </w:r>
    </w:p>
    <w:p w14:paraId="5503D7FB" w14:textId="15BFA9AF" w:rsidR="00534394" w:rsidRPr="00112D42" w:rsidRDefault="00534394" w:rsidP="00112D42">
      <w:pPr>
        <w:pStyle w:val="ListParagraph"/>
        <w:numPr>
          <w:ilvl w:val="1"/>
          <w:numId w:val="29"/>
        </w:numPr>
        <w:rPr>
          <w:i/>
          <w:iCs/>
        </w:rPr>
      </w:pPr>
      <w:r w:rsidRPr="00112D42">
        <w:rPr>
          <w:b/>
          <w:bCs/>
        </w:rPr>
        <w:t>Legal Name of the Organization:</w:t>
      </w:r>
      <w:r w:rsidRPr="00112D42">
        <w:t xml:space="preserve"> </w:t>
      </w:r>
      <w:r w:rsidR="00A468D1" w:rsidRPr="00112D42">
        <w:t>This field is required</w:t>
      </w:r>
      <w:r w:rsidR="2C47A604" w:rsidRPr="00112D42">
        <w:t xml:space="preserve"> </w:t>
      </w:r>
      <w:r w:rsidR="001A7F3E" w:rsidRPr="00112D42">
        <w:t>and must</w:t>
      </w:r>
      <w:r w:rsidRPr="00112D42">
        <w:t xml:space="preserve"> match the name on </w:t>
      </w:r>
      <w:r w:rsidR="00301052" w:rsidRPr="00112D42">
        <w:t xml:space="preserve">file with the </w:t>
      </w:r>
      <w:r w:rsidR="4F5C234C" w:rsidRPr="00112D42">
        <w:t>I</w:t>
      </w:r>
      <w:r w:rsidR="00301052" w:rsidRPr="00112D42">
        <w:t xml:space="preserve">RS, generally found on </w:t>
      </w:r>
      <w:r w:rsidR="00383988" w:rsidRPr="00112D42">
        <w:t xml:space="preserve">the </w:t>
      </w:r>
      <w:r w:rsidRPr="00112D42">
        <w:t>501</w:t>
      </w:r>
      <w:r w:rsidR="70D3965F" w:rsidRPr="00112D42">
        <w:t>(</w:t>
      </w:r>
      <w:r w:rsidRPr="00112D42">
        <w:t>c</w:t>
      </w:r>
      <w:r w:rsidR="4A05C678" w:rsidRPr="00112D42">
        <w:t>)(</w:t>
      </w:r>
      <w:r w:rsidRPr="00112D42">
        <w:t>3</w:t>
      </w:r>
      <w:r w:rsidR="31FA00D8" w:rsidRPr="00112D42">
        <w:t>)</w:t>
      </w:r>
      <w:r w:rsidRPr="00112D42">
        <w:t xml:space="preserve"> letter</w:t>
      </w:r>
      <w:r w:rsidR="00383988" w:rsidRPr="00112D42">
        <w:t xml:space="preserve">. This </w:t>
      </w:r>
      <w:r w:rsidR="008E60CB" w:rsidRPr="00112D42">
        <w:t xml:space="preserve">same </w:t>
      </w:r>
      <w:r w:rsidR="00383988" w:rsidRPr="00112D42">
        <w:t>name will later be used to set up</w:t>
      </w:r>
      <w:r w:rsidR="008E60CB" w:rsidRPr="00112D42">
        <w:t xml:space="preserve"> a profile in the City’s vendor system if </w:t>
      </w:r>
      <w:r w:rsidR="00E85E3D">
        <w:t xml:space="preserve">the applicant </w:t>
      </w:r>
      <w:r w:rsidR="008E60CB" w:rsidRPr="00112D42">
        <w:t>organization does not already have one.</w:t>
      </w:r>
      <w:r w:rsidR="0098388B" w:rsidRPr="00112D42">
        <w:t xml:space="preserve"> </w:t>
      </w:r>
      <w:r w:rsidR="003A5940" w:rsidRPr="00112D42">
        <w:rPr>
          <w:i/>
          <w:iCs/>
        </w:rPr>
        <w:t xml:space="preserve">If </w:t>
      </w:r>
      <w:r w:rsidR="00E85E3D">
        <w:rPr>
          <w:i/>
          <w:iCs/>
        </w:rPr>
        <w:t xml:space="preserve">the applicant </w:t>
      </w:r>
      <w:r w:rsidR="003A5940" w:rsidRPr="00112D42">
        <w:rPr>
          <w:i/>
          <w:iCs/>
        </w:rPr>
        <w:t>organization is using a fiscal agent or sponsor to apply for funding</w:t>
      </w:r>
      <w:r w:rsidR="003D1680" w:rsidRPr="00112D42">
        <w:rPr>
          <w:i/>
          <w:iCs/>
        </w:rPr>
        <w:t xml:space="preserve">, this must be the name of the fiscal agent organization. </w:t>
      </w:r>
    </w:p>
    <w:p w14:paraId="7986846B" w14:textId="32BA5667" w:rsidR="003D1680" w:rsidRPr="00112D42" w:rsidRDefault="006A05A9" w:rsidP="00112D42">
      <w:pPr>
        <w:pStyle w:val="ListParagraph"/>
        <w:numPr>
          <w:ilvl w:val="1"/>
          <w:numId w:val="29"/>
        </w:numPr>
        <w:rPr>
          <w:i/>
          <w:iCs/>
        </w:rPr>
      </w:pPr>
      <w:r w:rsidRPr="00112D42">
        <w:rPr>
          <w:b/>
          <w:bCs/>
        </w:rPr>
        <w:t xml:space="preserve">Organization Primary Address: </w:t>
      </w:r>
      <w:r w:rsidRPr="00112D42">
        <w:t>This address</w:t>
      </w:r>
      <w:r w:rsidR="000B7D5F" w:rsidRPr="00112D42">
        <w:t xml:space="preserve"> should be the legal address for the organization used for </w:t>
      </w:r>
      <w:r w:rsidR="008269F4" w:rsidRPr="00112D42">
        <w:t xml:space="preserve">State and federal filings and </w:t>
      </w:r>
      <w:r w:rsidR="000B7D5F" w:rsidRPr="00112D42">
        <w:t xml:space="preserve">will be used </w:t>
      </w:r>
      <w:r w:rsidR="008269F4" w:rsidRPr="00112D42">
        <w:t xml:space="preserve">to send correspondence and </w:t>
      </w:r>
      <w:r w:rsidR="00CF2592" w:rsidRPr="00112D42">
        <w:t xml:space="preserve">to identify the </w:t>
      </w:r>
      <w:r w:rsidR="00570C56" w:rsidRPr="00112D42">
        <w:t>organization on</w:t>
      </w:r>
      <w:r w:rsidR="008269F4" w:rsidRPr="00112D42">
        <w:t xml:space="preserve"> legal agreements if awarded</w:t>
      </w:r>
      <w:r w:rsidRPr="00112D42">
        <w:t>.</w:t>
      </w:r>
      <w:r w:rsidRPr="00112D42">
        <w:rPr>
          <w:b/>
          <w:bCs/>
        </w:rPr>
        <w:t xml:space="preserve"> </w:t>
      </w:r>
      <w:bookmarkStart w:id="3" w:name="_Hlk124439927"/>
      <w:r w:rsidR="003D1680" w:rsidRPr="00112D42">
        <w:rPr>
          <w:i/>
          <w:iCs/>
        </w:rPr>
        <w:t xml:space="preserve">If </w:t>
      </w:r>
      <w:r w:rsidR="00E85E3D">
        <w:rPr>
          <w:i/>
          <w:iCs/>
        </w:rPr>
        <w:t>the applicant</w:t>
      </w:r>
      <w:r w:rsidR="00E85E3D" w:rsidRPr="00112D42">
        <w:rPr>
          <w:i/>
          <w:iCs/>
        </w:rPr>
        <w:t xml:space="preserve"> </w:t>
      </w:r>
      <w:r w:rsidR="003D1680" w:rsidRPr="00112D42">
        <w:rPr>
          <w:i/>
          <w:iCs/>
        </w:rPr>
        <w:t xml:space="preserve">organization is using a fiscal agent or sponsor to apply for funding, this must be the primary address of the fiscal agent organization. </w:t>
      </w:r>
    </w:p>
    <w:bookmarkEnd w:id="3"/>
    <w:p w14:paraId="3248880D" w14:textId="1719DB29" w:rsidR="0087343B" w:rsidRPr="00112D42" w:rsidRDefault="0087343B" w:rsidP="00112D42">
      <w:pPr>
        <w:pStyle w:val="ListParagraph"/>
        <w:numPr>
          <w:ilvl w:val="1"/>
          <w:numId w:val="11"/>
        </w:numPr>
        <w:rPr>
          <w:i/>
          <w:iCs/>
        </w:rPr>
      </w:pPr>
      <w:r w:rsidRPr="00112D42">
        <w:rPr>
          <w:b/>
          <w:bCs/>
        </w:rPr>
        <w:t>Federal Tax Identification Number:</w:t>
      </w:r>
      <w:r w:rsidRPr="00112D42">
        <w:t xml:space="preserve"> Insert your organization’s federal tax identification number found on your Employee ID Number (EIN) letter. For </w:t>
      </w:r>
      <w:r w:rsidRPr="00112D42">
        <w:lastRenderedPageBreak/>
        <w:t xml:space="preserve">non-profit entities, this is generally called the 501(c)(3) Letter. </w:t>
      </w:r>
      <w:r w:rsidRPr="00112D42">
        <w:rPr>
          <w:i/>
          <w:iCs/>
        </w:rPr>
        <w:t xml:space="preserve">For organizations without legal tax identification number, insert the tax identification number of </w:t>
      </w:r>
      <w:r w:rsidR="00D34E3A">
        <w:rPr>
          <w:i/>
          <w:iCs/>
        </w:rPr>
        <w:t>the</w:t>
      </w:r>
      <w:r w:rsidR="00D34E3A" w:rsidRPr="00112D42">
        <w:rPr>
          <w:i/>
          <w:iCs/>
        </w:rPr>
        <w:t xml:space="preserve"> </w:t>
      </w:r>
      <w:r w:rsidRPr="00112D42">
        <w:rPr>
          <w:i/>
          <w:iCs/>
        </w:rPr>
        <w:t xml:space="preserve">fiscal agent, and include a letter of commitment to provide sponsorship from the fiscal agent in the attachments for </w:t>
      </w:r>
      <w:r w:rsidR="00D34E3A">
        <w:rPr>
          <w:i/>
          <w:iCs/>
        </w:rPr>
        <w:t>this</w:t>
      </w:r>
      <w:r w:rsidR="00D34E3A" w:rsidRPr="00112D42">
        <w:rPr>
          <w:i/>
          <w:iCs/>
        </w:rPr>
        <w:t xml:space="preserve"> </w:t>
      </w:r>
      <w:r w:rsidRPr="00112D42">
        <w:rPr>
          <w:i/>
          <w:iCs/>
        </w:rPr>
        <w:t>proposal.</w:t>
      </w:r>
    </w:p>
    <w:p w14:paraId="3D83FB1B" w14:textId="072A61FE" w:rsidR="00261C14" w:rsidRPr="00112D42" w:rsidRDefault="00884537" w:rsidP="00112D42">
      <w:pPr>
        <w:pStyle w:val="ListParagraph"/>
        <w:numPr>
          <w:ilvl w:val="1"/>
          <w:numId w:val="11"/>
        </w:numPr>
        <w:rPr>
          <w:i/>
          <w:iCs/>
        </w:rPr>
      </w:pPr>
      <w:r w:rsidRPr="00112D42">
        <w:rPr>
          <w:b/>
          <w:bCs/>
        </w:rPr>
        <w:t>Federal Unique Entity Identifier (</w:t>
      </w:r>
      <w:r w:rsidR="0087343B" w:rsidRPr="00112D42">
        <w:rPr>
          <w:b/>
          <w:bCs/>
        </w:rPr>
        <w:t>UEI</w:t>
      </w:r>
      <w:r w:rsidRPr="00112D42">
        <w:rPr>
          <w:b/>
          <w:bCs/>
        </w:rPr>
        <w:t>)</w:t>
      </w:r>
      <w:r w:rsidR="0087343B" w:rsidRPr="00112D42">
        <w:rPr>
          <w:b/>
          <w:bCs/>
        </w:rPr>
        <w:t>:</w:t>
      </w:r>
      <w:r w:rsidR="0087343B" w:rsidRPr="00112D42">
        <w:t xml:space="preserve"> </w:t>
      </w:r>
      <w:r w:rsidR="00A07BD3" w:rsidRPr="00112D42">
        <w:t>If you</w:t>
      </w:r>
      <w:r w:rsidRPr="00112D42">
        <w:t xml:space="preserve">r </w:t>
      </w:r>
      <w:r w:rsidR="00D67C5D" w:rsidRPr="00112D42">
        <w:t>organization</w:t>
      </w:r>
      <w:r w:rsidR="00A07BD3" w:rsidRPr="00112D42">
        <w:t xml:space="preserve"> ha</w:t>
      </w:r>
      <w:r w:rsidRPr="00112D42">
        <w:t>s</w:t>
      </w:r>
      <w:r w:rsidR="00A07BD3" w:rsidRPr="00112D42">
        <w:t xml:space="preserve"> a UEI</w:t>
      </w:r>
      <w:r w:rsidRPr="00112D42">
        <w:t xml:space="preserve"> on file with the federal government, </w:t>
      </w:r>
      <w:r w:rsidR="00D67C5D" w:rsidRPr="00112D42">
        <w:t>please</w:t>
      </w:r>
      <w:r w:rsidR="00A07BD3" w:rsidRPr="00112D42">
        <w:t xml:space="preserve"> provide this number in the field provided. If not, please enter </w:t>
      </w:r>
      <w:r w:rsidR="00D67C5D" w:rsidRPr="00112D42">
        <w:t>this statement: “</w:t>
      </w:r>
      <w:r w:rsidR="00A07BD3" w:rsidRPr="00112D42">
        <w:t>no UIE.</w:t>
      </w:r>
      <w:r w:rsidR="00D67C5D" w:rsidRPr="00112D42">
        <w:t xml:space="preserve">” Do not leave blank. </w:t>
      </w:r>
      <w:r w:rsidR="006A05A9" w:rsidRPr="00112D42">
        <w:rPr>
          <w:b/>
          <w:bCs/>
        </w:rPr>
        <w:t>Authorized Organization Representative (AOR):</w:t>
      </w:r>
      <w:r w:rsidR="006A05A9" w:rsidRPr="00112D42">
        <w:t xml:space="preserve"> This should be a person that has the legal authority to enter contracts on behalf of the organization, often the Executive Director or Chief Executive Officer. </w:t>
      </w:r>
      <w:r w:rsidR="003B4830" w:rsidRPr="00112D42">
        <w:t>This will be the name that is used to sign a legal agreement should your organization receive an award.</w:t>
      </w:r>
      <w:r w:rsidR="00261C14" w:rsidRPr="00112D42">
        <w:rPr>
          <w:i/>
          <w:iCs/>
        </w:rPr>
        <w:t xml:space="preserve"> </w:t>
      </w:r>
      <w:r w:rsidR="00D34E3A">
        <w:rPr>
          <w:i/>
          <w:iCs/>
        </w:rPr>
        <w:t xml:space="preserve"> If the applicant </w:t>
      </w:r>
      <w:r w:rsidR="00261C14" w:rsidRPr="00112D42">
        <w:rPr>
          <w:i/>
          <w:iCs/>
        </w:rPr>
        <w:t xml:space="preserve">organization is using a fiscal agent or sponsor to apply for funding, this must be the primary address of the fiscal agent organization. </w:t>
      </w:r>
    </w:p>
    <w:p w14:paraId="6B46252C" w14:textId="772BEB81" w:rsidR="00396450" w:rsidRDefault="00396450" w:rsidP="00396450">
      <w:pPr>
        <w:pStyle w:val="Heading3"/>
      </w:pPr>
      <w:r>
        <w:t>Application Summary</w:t>
      </w:r>
    </w:p>
    <w:p w14:paraId="08E4105F" w14:textId="7C0E6498" w:rsidR="005617D1" w:rsidRPr="00383A6B" w:rsidRDefault="005617D1" w:rsidP="00112D42">
      <w:pPr>
        <w:pStyle w:val="ListParagraph"/>
        <w:numPr>
          <w:ilvl w:val="0"/>
          <w:numId w:val="29"/>
        </w:numPr>
        <w:rPr>
          <w:b/>
          <w:bCs/>
        </w:rPr>
      </w:pPr>
      <w:r w:rsidRPr="00383A6B">
        <w:rPr>
          <w:b/>
          <w:bCs/>
        </w:rPr>
        <w:t xml:space="preserve">Additional Organization Information: </w:t>
      </w:r>
    </w:p>
    <w:p w14:paraId="0D72E9A5" w14:textId="43BB75D8" w:rsidR="008E60CB" w:rsidRPr="008B6499" w:rsidRDefault="008E60CB" w:rsidP="00112D42">
      <w:pPr>
        <w:pStyle w:val="ListParagraph"/>
        <w:numPr>
          <w:ilvl w:val="1"/>
          <w:numId w:val="11"/>
        </w:numPr>
      </w:pPr>
      <w:r w:rsidRPr="008B6499">
        <w:rPr>
          <w:b/>
          <w:bCs/>
        </w:rPr>
        <w:t xml:space="preserve">Doing Business As (DBA): </w:t>
      </w:r>
      <w:r w:rsidR="00A468D1" w:rsidRPr="008B6499">
        <w:t>This field is optional and can be used i</w:t>
      </w:r>
      <w:r w:rsidR="00A468D1" w:rsidRPr="00740F44">
        <w:t xml:space="preserve">f the name commonly used in the community to reference </w:t>
      </w:r>
      <w:r w:rsidR="00D34E3A">
        <w:t>the applicant</w:t>
      </w:r>
      <w:r w:rsidR="00D34E3A" w:rsidRPr="00740F44">
        <w:t xml:space="preserve"> </w:t>
      </w:r>
      <w:r w:rsidR="00A468D1" w:rsidRPr="00740F44">
        <w:t xml:space="preserve">organization is different than the legal name of </w:t>
      </w:r>
      <w:r w:rsidR="00D34E3A">
        <w:t xml:space="preserve">the </w:t>
      </w:r>
      <w:r w:rsidR="00A468D1" w:rsidRPr="00740F44">
        <w:t xml:space="preserve">entity. </w:t>
      </w:r>
      <w:r w:rsidR="005617D1">
        <w:t>To</w:t>
      </w:r>
      <w:r w:rsidR="249F6957">
        <w:t xml:space="preserve"> use this name, the organization must have completed the required </w:t>
      </w:r>
      <w:r w:rsidR="0AC73AFE">
        <w:t xml:space="preserve">publication </w:t>
      </w:r>
      <w:r w:rsidR="249F6957">
        <w:t xml:space="preserve">process for an assumed name and filed the necessary paperwork with the Minnesota Secretary of State’s Office so that the organization’s assumed name shows up </w:t>
      </w:r>
      <w:r w:rsidR="37BDC30B">
        <w:t xml:space="preserve">as active </w:t>
      </w:r>
      <w:r w:rsidR="2E322E60">
        <w:t xml:space="preserve">for the organization </w:t>
      </w:r>
      <w:r w:rsidR="37BDC30B">
        <w:t xml:space="preserve">in an online search of the </w:t>
      </w:r>
      <w:r w:rsidR="75ADE578">
        <w:t xml:space="preserve">Business Filings for the </w:t>
      </w:r>
      <w:r w:rsidR="37BDC30B">
        <w:t>Minnesota Secretary of State’s Office.</w:t>
      </w:r>
      <w:r w:rsidR="249F6957">
        <w:t xml:space="preserve"> </w:t>
      </w:r>
      <w:r w:rsidR="204A79A1">
        <w:t xml:space="preserve"> </w:t>
      </w:r>
      <w:r w:rsidR="7FDEB08D">
        <w:t xml:space="preserve">If </w:t>
      </w:r>
      <w:r w:rsidR="00D34E3A">
        <w:t>this is</w:t>
      </w:r>
      <w:r w:rsidR="7FDEB08D">
        <w:t xml:space="preserve"> not applicable, please enter “N/A” in the response field in </w:t>
      </w:r>
      <w:proofErr w:type="spellStart"/>
      <w:r w:rsidR="7FDEB08D">
        <w:t>ZoomGrants</w:t>
      </w:r>
      <w:proofErr w:type="spellEnd"/>
      <w:r w:rsidR="7FDEB08D">
        <w:t>.</w:t>
      </w:r>
    </w:p>
    <w:p w14:paraId="15E798EE" w14:textId="57141E09" w:rsidR="00280D2A" w:rsidRDefault="00280D2A" w:rsidP="00112D42">
      <w:pPr>
        <w:pStyle w:val="ListParagraph"/>
        <w:numPr>
          <w:ilvl w:val="1"/>
          <w:numId w:val="11"/>
        </w:numPr>
      </w:pPr>
      <w:r>
        <w:rPr>
          <w:b/>
          <w:bCs/>
        </w:rPr>
        <w:t>Type of Business</w:t>
      </w:r>
      <w:r w:rsidRPr="00E52A7B">
        <w:t>:</w:t>
      </w:r>
      <w:r>
        <w:t xml:space="preserve"> Select from the drop-down menu the optional that best matches </w:t>
      </w:r>
      <w:r w:rsidR="00D34E3A">
        <w:t xml:space="preserve">the applicant </w:t>
      </w:r>
      <w:r>
        <w:t xml:space="preserve">organization’s legal structure. </w:t>
      </w:r>
    </w:p>
    <w:p w14:paraId="4E499B04" w14:textId="5E027DE9" w:rsidR="00422A0B" w:rsidRDefault="00422A0B" w:rsidP="00112D42">
      <w:pPr>
        <w:pStyle w:val="ListParagraph"/>
        <w:numPr>
          <w:ilvl w:val="1"/>
          <w:numId w:val="11"/>
        </w:numPr>
      </w:pPr>
      <w:r w:rsidRPr="003C68F7">
        <w:rPr>
          <w:b/>
          <w:bCs/>
        </w:rPr>
        <w:t>Remit Address</w:t>
      </w:r>
      <w:r w:rsidRPr="003C68F7">
        <w:t xml:space="preserve">: </w:t>
      </w:r>
      <w:r w:rsidR="00A468D1">
        <w:t xml:space="preserve">This </w:t>
      </w:r>
      <w:r w:rsidR="00323774">
        <w:t xml:space="preserve">field is </w:t>
      </w:r>
      <w:r w:rsidR="008B6499">
        <w:t>optional and</w:t>
      </w:r>
      <w:r w:rsidR="00323774">
        <w:t xml:space="preserve"> can be used to provide an address </w:t>
      </w:r>
      <w:r w:rsidR="007B4E4E">
        <w:t>if the location to</w:t>
      </w:r>
      <w:r w:rsidR="00323774">
        <w:t xml:space="preserve"> send </w:t>
      </w:r>
      <w:r w:rsidR="00957044">
        <w:t xml:space="preserve">payment for services is different </w:t>
      </w:r>
      <w:r w:rsidR="00904A68">
        <w:t>th</w:t>
      </w:r>
      <w:r w:rsidR="4E25B8EB">
        <w:t>a</w:t>
      </w:r>
      <w:r w:rsidR="00904A68">
        <w:t>n</w:t>
      </w:r>
      <w:r w:rsidR="007B4E4E">
        <w:t xml:space="preserve"> the organization’s primary </w:t>
      </w:r>
      <w:r w:rsidR="008B6499">
        <w:t>address. This remit address must also be on file in the City’s vendor system.</w:t>
      </w:r>
      <w:r w:rsidR="00957044">
        <w:t xml:space="preserve"> </w:t>
      </w:r>
      <w:r w:rsidR="4CC35266">
        <w:t xml:space="preserve">If </w:t>
      </w:r>
      <w:r w:rsidR="00D34E3A">
        <w:t xml:space="preserve">a </w:t>
      </w:r>
      <w:r w:rsidR="4CC35266">
        <w:t>remit address</w:t>
      </w:r>
      <w:r w:rsidR="00D34E3A">
        <w:t xml:space="preserve"> is not needed</w:t>
      </w:r>
      <w:r w:rsidR="4CC35266">
        <w:t xml:space="preserve">, please enter “N/A” in response field in </w:t>
      </w:r>
      <w:proofErr w:type="spellStart"/>
      <w:r w:rsidR="4CC35266">
        <w:t>ZoomGrants</w:t>
      </w:r>
      <w:proofErr w:type="spellEnd"/>
      <w:r w:rsidR="4CC35266">
        <w:t xml:space="preserve">. </w:t>
      </w:r>
    </w:p>
    <w:p w14:paraId="20C31B89" w14:textId="1426FCEB" w:rsidR="00D34E3A" w:rsidRPr="00112D42" w:rsidRDefault="002F4D23" w:rsidP="00D34E3A">
      <w:pPr>
        <w:pStyle w:val="ListParagraph"/>
        <w:numPr>
          <w:ilvl w:val="1"/>
          <w:numId w:val="29"/>
        </w:numPr>
        <w:rPr>
          <w:i/>
          <w:iCs/>
        </w:rPr>
      </w:pPr>
      <w:r>
        <w:rPr>
          <w:b/>
          <w:bCs/>
        </w:rPr>
        <w:t>City Vendor Id</w:t>
      </w:r>
      <w:r w:rsidRPr="00EB2BAA">
        <w:t>:</w:t>
      </w:r>
      <w:r>
        <w:t xml:space="preserve"> </w:t>
      </w:r>
      <w:r w:rsidR="00EB2BAA">
        <w:t xml:space="preserve">If </w:t>
      </w:r>
      <w:r w:rsidR="00D34E3A">
        <w:t xml:space="preserve">the applicant </w:t>
      </w:r>
      <w:r w:rsidR="00EB2BAA">
        <w:t>organization has a Vendor ID on file with the City of Saint Paul, please provide this number in the field provided. If not, please enter this statement: “</w:t>
      </w:r>
      <w:r w:rsidR="71987250">
        <w:t>No City Vendor</w:t>
      </w:r>
      <w:r w:rsidR="00EB2BAA">
        <w:t xml:space="preserve"> ID.” Do not leave blank.</w:t>
      </w:r>
      <w:r w:rsidR="00D34E3A" w:rsidRPr="00D34E3A">
        <w:rPr>
          <w:i/>
          <w:iCs/>
        </w:rPr>
        <w:t xml:space="preserve"> </w:t>
      </w:r>
      <w:r w:rsidR="00D34E3A" w:rsidRPr="00112D42">
        <w:rPr>
          <w:i/>
          <w:iCs/>
        </w:rPr>
        <w:t xml:space="preserve">If </w:t>
      </w:r>
      <w:r w:rsidR="00D34E3A">
        <w:rPr>
          <w:i/>
          <w:iCs/>
        </w:rPr>
        <w:t>the applicant</w:t>
      </w:r>
      <w:r w:rsidR="00D34E3A" w:rsidRPr="00112D42">
        <w:rPr>
          <w:i/>
          <w:iCs/>
        </w:rPr>
        <w:t xml:space="preserve"> organization is using a fiscal agent or sponsor to apply for funding, this must be the </w:t>
      </w:r>
      <w:r w:rsidR="00D34E3A">
        <w:rPr>
          <w:i/>
          <w:iCs/>
        </w:rPr>
        <w:t>vendor Id</w:t>
      </w:r>
      <w:r w:rsidR="00D34E3A" w:rsidRPr="00112D42">
        <w:rPr>
          <w:i/>
          <w:iCs/>
        </w:rPr>
        <w:t xml:space="preserve"> of the fiscal agent organization. </w:t>
      </w:r>
    </w:p>
    <w:p w14:paraId="2FD3DFA7" w14:textId="3E6581EB" w:rsidR="005617D1" w:rsidRDefault="005617D1" w:rsidP="00112D42">
      <w:pPr>
        <w:pStyle w:val="ListParagraph"/>
        <w:numPr>
          <w:ilvl w:val="1"/>
          <w:numId w:val="11"/>
        </w:numPr>
      </w:pPr>
      <w:r>
        <w:rPr>
          <w:b/>
          <w:bCs/>
        </w:rPr>
        <w:t xml:space="preserve">Is this applicant using a </w:t>
      </w:r>
      <w:r w:rsidR="00F331A2">
        <w:rPr>
          <w:b/>
          <w:bCs/>
        </w:rPr>
        <w:t>Sponsor/</w:t>
      </w:r>
      <w:r>
        <w:rPr>
          <w:b/>
          <w:bCs/>
        </w:rPr>
        <w:t>fiscal agent</w:t>
      </w:r>
      <w:r>
        <w:t>?</w:t>
      </w:r>
      <w:r w:rsidR="00703387">
        <w:t xml:space="preserve"> This is a yes,</w:t>
      </w:r>
      <w:r w:rsidR="00F331A2">
        <w:t xml:space="preserve"> or</w:t>
      </w:r>
      <w:r w:rsidR="00703387">
        <w:t xml:space="preserve"> no field, that will populate additional questions if the program is using a fiscal agent. </w:t>
      </w:r>
    </w:p>
    <w:p w14:paraId="2C9ABA6D" w14:textId="7F95528D" w:rsidR="005617D1" w:rsidRDefault="00D53C8E" w:rsidP="00112D42">
      <w:pPr>
        <w:pStyle w:val="ListParagraph"/>
        <w:numPr>
          <w:ilvl w:val="2"/>
          <w:numId w:val="11"/>
        </w:numPr>
      </w:pPr>
      <w:r w:rsidRPr="00727A52">
        <w:rPr>
          <w:b/>
        </w:rPr>
        <w:lastRenderedPageBreak/>
        <w:t xml:space="preserve">Name of the </w:t>
      </w:r>
      <w:r w:rsidR="00FC436A" w:rsidRPr="00727A52">
        <w:rPr>
          <w:b/>
        </w:rPr>
        <w:t xml:space="preserve">Sponsored </w:t>
      </w:r>
      <w:r w:rsidRPr="00727A52">
        <w:rPr>
          <w:b/>
        </w:rPr>
        <w:t xml:space="preserve">Applicant Organization: </w:t>
      </w:r>
      <w:r>
        <w:t xml:space="preserve">This should be the name of the organization that will be performing the </w:t>
      </w:r>
      <w:r w:rsidR="00F331A2">
        <w:t xml:space="preserve">grant work plan </w:t>
      </w:r>
      <w:r>
        <w:t xml:space="preserve">activities. </w:t>
      </w:r>
    </w:p>
    <w:p w14:paraId="05CCAC12" w14:textId="7F470010" w:rsidR="00F331A2" w:rsidRPr="003569D9" w:rsidRDefault="00FC436A" w:rsidP="00112D42">
      <w:pPr>
        <w:pStyle w:val="ListParagraph"/>
        <w:numPr>
          <w:ilvl w:val="2"/>
          <w:numId w:val="11"/>
        </w:numPr>
        <w:rPr>
          <w:i/>
          <w:iCs/>
        </w:rPr>
      </w:pPr>
      <w:r>
        <w:rPr>
          <w:b/>
          <w:bCs/>
        </w:rPr>
        <w:t xml:space="preserve">Sponsored </w:t>
      </w:r>
      <w:r w:rsidR="00F331A2">
        <w:rPr>
          <w:b/>
          <w:bCs/>
        </w:rPr>
        <w:t>Organization Primary</w:t>
      </w:r>
      <w:r w:rsidR="00F331A2" w:rsidRPr="003C68F7">
        <w:rPr>
          <w:b/>
          <w:bCs/>
        </w:rPr>
        <w:t xml:space="preserve"> Address:</w:t>
      </w:r>
      <w:r w:rsidR="00F331A2">
        <w:rPr>
          <w:b/>
          <w:bCs/>
        </w:rPr>
        <w:t xml:space="preserve"> </w:t>
      </w:r>
      <w:r w:rsidR="00F331A2" w:rsidRPr="00323774">
        <w:t>This address</w:t>
      </w:r>
      <w:r w:rsidR="00F331A2">
        <w:t xml:space="preserve"> should be the </w:t>
      </w:r>
      <w:r>
        <w:t>business</w:t>
      </w:r>
      <w:r w:rsidR="00F331A2">
        <w:t xml:space="preserve"> address for the organization </w:t>
      </w:r>
      <w:r>
        <w:t xml:space="preserve">that will be </w:t>
      </w:r>
      <w:r w:rsidR="00317FC4">
        <w:t xml:space="preserve">performing the grant funded activities. </w:t>
      </w:r>
    </w:p>
    <w:p w14:paraId="4B473518" w14:textId="5AAE2582" w:rsidR="00F331A2" w:rsidRDefault="00317FC4" w:rsidP="00112D42">
      <w:pPr>
        <w:pStyle w:val="ListParagraph"/>
        <w:numPr>
          <w:ilvl w:val="2"/>
          <w:numId w:val="11"/>
        </w:numPr>
      </w:pPr>
      <w:r w:rsidRPr="00873193">
        <w:rPr>
          <w:b/>
          <w:bCs/>
        </w:rPr>
        <w:t xml:space="preserve">Sponsored Organization </w:t>
      </w:r>
      <w:r w:rsidR="00873193" w:rsidRPr="00873193">
        <w:rPr>
          <w:b/>
          <w:bCs/>
        </w:rPr>
        <w:t>Point of Contact:</w:t>
      </w:r>
      <w:r w:rsidR="00873193">
        <w:t xml:space="preserve"> This should be the top executive of the sponsored organization. </w:t>
      </w:r>
    </w:p>
    <w:p w14:paraId="68AF9EA2" w14:textId="77777777" w:rsidR="0018427E" w:rsidRDefault="0018427E" w:rsidP="0018427E">
      <w:pPr>
        <w:pStyle w:val="Heading3"/>
      </w:pPr>
      <w:r>
        <w:t>Narrative</w:t>
      </w:r>
    </w:p>
    <w:p w14:paraId="3465AEDA" w14:textId="0DB106B6" w:rsidR="0018427E" w:rsidRPr="00022ECC" w:rsidRDefault="0018427E" w:rsidP="00112D42">
      <w:pPr>
        <w:textAlignment w:val="baseline"/>
        <w:rPr>
          <w:rFonts w:eastAsia="Times New Roman" w:cstheme="minorHAnsi"/>
          <w:color w:val="454142"/>
        </w:rPr>
      </w:pPr>
      <w:r w:rsidRPr="00022ECC">
        <w:rPr>
          <w:rFonts w:eastAsiaTheme="majorEastAsia" w:cstheme="minorHAnsi"/>
          <w:color w:val="454142"/>
        </w:rPr>
        <w:t>Applicants should provide written responses to each of the required questions within in the online application form. The answers must be entered within the space provided</w:t>
      </w:r>
      <w:r>
        <w:rPr>
          <w:rFonts w:eastAsiaTheme="majorEastAsia" w:cstheme="minorHAnsi"/>
          <w:color w:val="454142"/>
        </w:rPr>
        <w:t>, with space limitations noted below. Narrative questions are as follows:</w:t>
      </w:r>
      <w:r w:rsidRPr="00022ECC">
        <w:rPr>
          <w:rFonts w:eastAsiaTheme="majorEastAsia" w:cstheme="minorHAnsi"/>
          <w:color w:val="454142"/>
        </w:rPr>
        <w:t xml:space="preserve"> </w:t>
      </w:r>
    </w:p>
    <w:p w14:paraId="07C0B4D0" w14:textId="2C7BD3CC" w:rsidR="009702A7" w:rsidRDefault="009702A7" w:rsidP="00112D42">
      <w:r w:rsidRPr="00EE44BD">
        <w:rPr>
          <w:b/>
          <w:bCs/>
        </w:rPr>
        <w:t>Project Summary Information:</w:t>
      </w:r>
    </w:p>
    <w:p w14:paraId="06E54118" w14:textId="5E59EDA3" w:rsidR="009702A7" w:rsidRPr="00112D42" w:rsidRDefault="009702A7" w:rsidP="00112D42">
      <w:pPr>
        <w:pStyle w:val="ListParagraph"/>
        <w:numPr>
          <w:ilvl w:val="0"/>
          <w:numId w:val="11"/>
        </w:numPr>
      </w:pPr>
      <w:r w:rsidRPr="00112D42">
        <w:t xml:space="preserve">Amount Requested: This should be the total amount </w:t>
      </w:r>
      <w:r w:rsidR="00D34E3A">
        <w:t>being</w:t>
      </w:r>
      <w:r w:rsidRPr="00112D42">
        <w:t xml:space="preserve"> </w:t>
      </w:r>
      <w:r w:rsidR="00D34E3A" w:rsidRPr="00112D42">
        <w:t>request</w:t>
      </w:r>
      <w:r w:rsidR="00D34E3A">
        <w:t>ed</w:t>
      </w:r>
      <w:r w:rsidR="00D34E3A" w:rsidRPr="00112D42">
        <w:t xml:space="preserve"> </w:t>
      </w:r>
      <w:r w:rsidRPr="00112D42">
        <w:t xml:space="preserve">through this grant program.  It should match exactly to </w:t>
      </w:r>
      <w:r w:rsidR="002D2A62">
        <w:t>cell</w:t>
      </w:r>
      <w:r w:rsidR="002D2A62" w:rsidRPr="00112D42">
        <w:t xml:space="preserve"> </w:t>
      </w:r>
      <w:r w:rsidR="002D2A62">
        <w:t xml:space="preserve">G16 </w:t>
      </w:r>
      <w:r w:rsidRPr="00112D42">
        <w:t xml:space="preserve">in the Budget and Work Plan form that you will attach to this application. </w:t>
      </w:r>
    </w:p>
    <w:p w14:paraId="23FEEBAB" w14:textId="77777777" w:rsidR="009702A7" w:rsidRPr="00112D42" w:rsidRDefault="009702A7" w:rsidP="00112D42">
      <w:pPr>
        <w:pStyle w:val="ListParagraph"/>
        <w:numPr>
          <w:ilvl w:val="0"/>
          <w:numId w:val="11"/>
        </w:numPr>
      </w:pPr>
      <w:r w:rsidRPr="00112D42">
        <w:t xml:space="preserve">Project Description: provide a brief description of the program to be funded. This should not exceed 3 sentences or 350 characters. </w:t>
      </w:r>
    </w:p>
    <w:p w14:paraId="05A3D092" w14:textId="7B651817" w:rsidR="009702A7" w:rsidRPr="00112D42" w:rsidRDefault="009702A7" w:rsidP="00112D42">
      <w:pPr>
        <w:pStyle w:val="ListParagraph"/>
        <w:numPr>
          <w:ilvl w:val="0"/>
          <w:numId w:val="11"/>
        </w:numPr>
      </w:pPr>
      <w:r w:rsidRPr="00112D42">
        <w:t xml:space="preserve">Population/District Served: Please provide a brief description of the population </w:t>
      </w:r>
      <w:r w:rsidR="00D34E3A">
        <w:t xml:space="preserve">the applicant organization </w:t>
      </w:r>
      <w:r w:rsidRPr="00112D42">
        <w:t>intend</w:t>
      </w:r>
      <w:r w:rsidR="00D34E3A">
        <w:t>s</w:t>
      </w:r>
      <w:r w:rsidRPr="00112D42">
        <w:t xml:space="preserve"> to serve through this project, providing either the eligible geographic zones or districts, or a definition of income eligibility based on household or individual of clientele to be served.  </w:t>
      </w:r>
      <w:r w:rsidR="00FB7DC4">
        <w:t>(2500 characters)</w:t>
      </w:r>
    </w:p>
    <w:p w14:paraId="28ADFB45" w14:textId="62364DE9" w:rsidR="00EE44BD" w:rsidRPr="00112D42" w:rsidRDefault="00EE44BD" w:rsidP="00112D42">
      <w:pPr>
        <w:pStyle w:val="ListParagraph"/>
        <w:numPr>
          <w:ilvl w:val="0"/>
          <w:numId w:val="11"/>
        </w:numPr>
      </w:pPr>
      <w:r w:rsidRPr="00112D42">
        <w:t xml:space="preserve">Provide the address of the primary service location for </w:t>
      </w:r>
      <w:r w:rsidR="00D34E3A">
        <w:t xml:space="preserve">the applicant </w:t>
      </w:r>
      <w:r w:rsidRPr="00112D42">
        <w:t xml:space="preserve">organization. (The organization must be physically located and doing business in Saint Paul. If </w:t>
      </w:r>
      <w:r w:rsidR="00D34E3A">
        <w:t xml:space="preserve">the organization </w:t>
      </w:r>
      <w:r w:rsidRPr="00112D42">
        <w:t>do</w:t>
      </w:r>
      <w:r w:rsidR="00D34E3A">
        <w:t>es</w:t>
      </w:r>
      <w:r w:rsidRPr="00112D42">
        <w:t xml:space="preserve"> not have a service location in Saint Paul, </w:t>
      </w:r>
      <w:r w:rsidR="00D34E3A">
        <w:t>the application will</w:t>
      </w:r>
      <w:r w:rsidRPr="00112D42">
        <w:t xml:space="preserve"> be deemed ineligible). (300 characters)</w:t>
      </w:r>
    </w:p>
    <w:p w14:paraId="358D42C2" w14:textId="77777777" w:rsidR="00EE44BD" w:rsidRPr="00112D42" w:rsidRDefault="00EE44BD" w:rsidP="00112D42">
      <w:pPr>
        <w:pStyle w:val="ListParagraph"/>
        <w:numPr>
          <w:ilvl w:val="0"/>
          <w:numId w:val="11"/>
        </w:numPr>
      </w:pPr>
      <w:r w:rsidRPr="00112D42">
        <w:t>Provide the % of clients within the most recently completed program year that are residents of Saint Paul. (numeric response)</w:t>
      </w:r>
    </w:p>
    <w:p w14:paraId="4478B03E" w14:textId="77777777" w:rsidR="0018427E" w:rsidRPr="00112D42" w:rsidRDefault="0018427E" w:rsidP="00112D42">
      <w:pPr>
        <w:rPr>
          <w:rFonts w:cstheme="minorHAnsi"/>
          <w:color w:val="454142" w:themeColor="text1"/>
        </w:rPr>
      </w:pPr>
      <w:r w:rsidRPr="00112D42">
        <w:rPr>
          <w:rFonts w:cstheme="minorHAnsi"/>
          <w:b/>
          <w:bCs/>
          <w:color w:val="454142" w:themeColor="text1"/>
        </w:rPr>
        <w:t>Organizational History and Capacity</w:t>
      </w:r>
      <w:r w:rsidRPr="00112D42">
        <w:rPr>
          <w:rFonts w:cstheme="minorHAnsi"/>
          <w:color w:val="454142" w:themeColor="text1"/>
        </w:rPr>
        <w:t xml:space="preserve">: </w:t>
      </w:r>
    </w:p>
    <w:p w14:paraId="650E11BD" w14:textId="397D2AAD" w:rsidR="0018427E" w:rsidRPr="00112D42" w:rsidRDefault="0018427E" w:rsidP="00112D42">
      <w:pPr>
        <w:pStyle w:val="ListParagraph"/>
        <w:numPr>
          <w:ilvl w:val="0"/>
          <w:numId w:val="37"/>
        </w:numPr>
      </w:pPr>
      <w:r w:rsidRPr="00112D42">
        <w:t>Does the organization have experience managing gun violence intervention projects? If yes, please briefly explain prior work. Provide service statistics including the annual number of people served through the project. (2500 characters)</w:t>
      </w:r>
    </w:p>
    <w:p w14:paraId="67CB69FB" w14:textId="77777777" w:rsidR="0018427E" w:rsidRPr="00112D42" w:rsidRDefault="0018427E" w:rsidP="00112D42">
      <w:pPr>
        <w:pStyle w:val="ListParagraph"/>
        <w:numPr>
          <w:ilvl w:val="0"/>
          <w:numId w:val="37"/>
        </w:numPr>
      </w:pPr>
      <w:r w:rsidRPr="00112D42">
        <w:t>Explain your organization’s service history of working with residents in Saint Paul? (2500 characters)</w:t>
      </w:r>
    </w:p>
    <w:p w14:paraId="5526E7B6" w14:textId="77777777" w:rsidR="0018427E" w:rsidRPr="00112D42" w:rsidRDefault="0018427E" w:rsidP="00112D42">
      <w:pPr>
        <w:pStyle w:val="ListParagraph"/>
        <w:numPr>
          <w:ilvl w:val="0"/>
          <w:numId w:val="37"/>
        </w:numPr>
      </w:pPr>
      <w:r w:rsidRPr="00112D42">
        <w:rPr>
          <w:shd w:val="clear" w:color="auto" w:fill="FFFFFF"/>
        </w:rPr>
        <w:t>How do your organization's leadership and staff reflect the community to be served and demonstrate a culturally competent approach to the needs of the project? (2500 characters)</w:t>
      </w:r>
    </w:p>
    <w:p w14:paraId="5AAB8EBF" w14:textId="1F9B9108" w:rsidR="0018427E" w:rsidRPr="00112D42" w:rsidRDefault="0018427E" w:rsidP="00112D42">
      <w:pPr>
        <w:rPr>
          <w:rFonts w:cstheme="minorHAnsi"/>
          <w:b/>
          <w:bCs/>
          <w:color w:val="454142" w:themeColor="text1"/>
        </w:rPr>
      </w:pPr>
      <w:r w:rsidRPr="00112D42">
        <w:rPr>
          <w:rFonts w:cstheme="minorHAnsi"/>
          <w:b/>
          <w:bCs/>
          <w:color w:val="454142" w:themeColor="text1"/>
        </w:rPr>
        <w:lastRenderedPageBreak/>
        <w:t>Project Design:</w:t>
      </w:r>
    </w:p>
    <w:p w14:paraId="030CDEDD" w14:textId="77777777" w:rsidR="00112D42" w:rsidRPr="00112D42" w:rsidRDefault="0018427E" w:rsidP="00112D42">
      <w:pPr>
        <w:pStyle w:val="ListParagraph"/>
        <w:numPr>
          <w:ilvl w:val="0"/>
          <w:numId w:val="37"/>
        </w:numPr>
      </w:pPr>
      <w:r w:rsidRPr="00112D42">
        <w:t xml:space="preserve">Provide a description of your project’s service population, addressing equity requirements of reaching moderate or low-income families and individuals or service communities within eligible geographic regions. </w:t>
      </w:r>
      <w:r w:rsidR="00112D42" w:rsidRPr="00112D42">
        <w:t>(2500 characters)</w:t>
      </w:r>
    </w:p>
    <w:p w14:paraId="5C4B7921" w14:textId="77777777" w:rsidR="00112D42" w:rsidRPr="00112D42" w:rsidRDefault="0018427E" w:rsidP="00112D42">
      <w:pPr>
        <w:pStyle w:val="ListParagraph"/>
        <w:numPr>
          <w:ilvl w:val="0"/>
          <w:numId w:val="37"/>
        </w:numPr>
      </w:pPr>
      <w:r w:rsidRPr="00112D42">
        <w:t xml:space="preserve">Provide a description of the strategies and approach your project will take to ensure the program, can accommodate all of St. Paul, particularly underserved communities that suffer from racial and poverty inequities.  </w:t>
      </w:r>
      <w:r w:rsidR="00112D42" w:rsidRPr="00112D42">
        <w:t>(2500 characters)</w:t>
      </w:r>
    </w:p>
    <w:p w14:paraId="0FF3E3A1" w14:textId="77777777" w:rsidR="00112D42" w:rsidRPr="00112D42" w:rsidRDefault="0018427E" w:rsidP="00112D42">
      <w:pPr>
        <w:pStyle w:val="ListParagraph"/>
        <w:numPr>
          <w:ilvl w:val="0"/>
          <w:numId w:val="37"/>
        </w:numPr>
      </w:pPr>
      <w:r w:rsidRPr="00112D42">
        <w:t xml:space="preserve">Please outline the timeline and elements for your proposed community education campaigns, being specific about the tools and media that will be used (social media, radio, new ads, print materials, etc.). </w:t>
      </w:r>
      <w:r w:rsidR="00112D42" w:rsidRPr="00112D42">
        <w:t>(2500 characters)</w:t>
      </w:r>
    </w:p>
    <w:p w14:paraId="4A1B76E8" w14:textId="0A493C6A" w:rsidR="00112D42" w:rsidRPr="00112D42" w:rsidRDefault="0018427E" w:rsidP="00112D42">
      <w:pPr>
        <w:pStyle w:val="ListParagraph"/>
        <w:numPr>
          <w:ilvl w:val="0"/>
          <w:numId w:val="37"/>
        </w:numPr>
      </w:pPr>
      <w:r w:rsidRPr="00112D42">
        <w:t>Please explain how your campaign’s key message will align to the program goals of gun violence.</w:t>
      </w:r>
      <w:r w:rsidR="00112D42" w:rsidRPr="00112D42">
        <w:t xml:space="preserve"> (2500 characters)</w:t>
      </w:r>
    </w:p>
    <w:p w14:paraId="7C7F2522" w14:textId="56E8DB19" w:rsidR="00112D42" w:rsidRPr="00112D42" w:rsidRDefault="0018427E" w:rsidP="00112D42">
      <w:pPr>
        <w:pStyle w:val="ListParagraph"/>
        <w:numPr>
          <w:ilvl w:val="0"/>
          <w:numId w:val="37"/>
        </w:numPr>
      </w:pPr>
      <w:r w:rsidRPr="00112D42">
        <w:t>Please define the core topics or subjects to be presented during community education sessions, being sure to define how these topics will advance the program goals.</w:t>
      </w:r>
      <w:r w:rsidR="00112D42" w:rsidRPr="00112D42">
        <w:t xml:space="preserve"> (2500 characters)</w:t>
      </w:r>
    </w:p>
    <w:p w14:paraId="140F4D55" w14:textId="3A86A634" w:rsidR="00112D42" w:rsidRPr="00112D42" w:rsidRDefault="0018427E" w:rsidP="00112D42">
      <w:pPr>
        <w:pStyle w:val="ListParagraph"/>
        <w:numPr>
          <w:ilvl w:val="0"/>
          <w:numId w:val="37"/>
        </w:numPr>
      </w:pPr>
      <w:r w:rsidRPr="00112D42">
        <w:t>How many impressions or contacts are anticipated to be made in the community through the gun violence education campaigns (different than attendance at the community education sessions)?</w:t>
      </w:r>
      <w:r w:rsidR="00112D42" w:rsidRPr="00112D42">
        <w:t xml:space="preserve"> (2500 characters)</w:t>
      </w:r>
    </w:p>
    <w:p w14:paraId="72D605D0" w14:textId="09E1ECE5" w:rsidR="00875204" w:rsidRDefault="0069088E" w:rsidP="009E75F3">
      <w:pPr>
        <w:pStyle w:val="Heading2"/>
      </w:pPr>
      <w:r>
        <w:t>5.2 Application Attachments:</w:t>
      </w:r>
    </w:p>
    <w:p w14:paraId="2524035B" w14:textId="4B5D7EF5" w:rsidR="009D14E2" w:rsidRPr="00FD6A99" w:rsidRDefault="007465FC" w:rsidP="00112D42">
      <w:pPr>
        <w:rPr>
          <w:color w:val="454142" w:themeColor="text1"/>
        </w:rPr>
      </w:pPr>
      <w:r w:rsidRPr="00FD6A99">
        <w:rPr>
          <w:color w:val="454142" w:themeColor="text1"/>
        </w:rPr>
        <w:t xml:space="preserve">Applicants must </w:t>
      </w:r>
      <w:r w:rsidR="00902CB6" w:rsidRPr="00FD6A99">
        <w:rPr>
          <w:color w:val="454142" w:themeColor="text1"/>
        </w:rPr>
        <w:t>complete and upload</w:t>
      </w:r>
      <w:r w:rsidRPr="00FD6A99">
        <w:rPr>
          <w:color w:val="454142" w:themeColor="text1"/>
        </w:rPr>
        <w:t xml:space="preserve"> </w:t>
      </w:r>
      <w:r w:rsidR="00902CB6" w:rsidRPr="00FD6A99">
        <w:rPr>
          <w:color w:val="454142" w:themeColor="text1"/>
        </w:rPr>
        <w:t>required application forms</w:t>
      </w:r>
      <w:r w:rsidR="00EF1907" w:rsidRPr="00FD6A99">
        <w:rPr>
          <w:color w:val="454142" w:themeColor="text1"/>
        </w:rPr>
        <w:t xml:space="preserve"> and</w:t>
      </w:r>
      <w:r w:rsidR="00902CB6" w:rsidRPr="00FD6A99">
        <w:rPr>
          <w:color w:val="454142" w:themeColor="text1"/>
        </w:rPr>
        <w:t xml:space="preserve"> requested organization documents</w:t>
      </w:r>
      <w:r w:rsidR="009F2873" w:rsidRPr="00FD6A99">
        <w:rPr>
          <w:color w:val="454142" w:themeColor="text1"/>
        </w:rPr>
        <w:t xml:space="preserve"> </w:t>
      </w:r>
      <w:r w:rsidR="00931DA6" w:rsidRPr="00FD6A99">
        <w:rPr>
          <w:color w:val="454142" w:themeColor="text1"/>
        </w:rPr>
        <w:t xml:space="preserve">directly </w:t>
      </w:r>
      <w:r w:rsidR="009F2873" w:rsidRPr="00FD6A99">
        <w:rPr>
          <w:color w:val="454142" w:themeColor="text1"/>
        </w:rPr>
        <w:t>into the Zoom Grants application form</w:t>
      </w:r>
      <w:r w:rsidR="00902CB6" w:rsidRPr="00FD6A99">
        <w:rPr>
          <w:color w:val="454142" w:themeColor="text1"/>
        </w:rPr>
        <w:t xml:space="preserve">. </w:t>
      </w:r>
      <w:r w:rsidR="00875204" w:rsidRPr="00FD6A99">
        <w:rPr>
          <w:color w:val="454142" w:themeColor="text1"/>
        </w:rPr>
        <w:t>For Document Requests that are marked “</w:t>
      </w:r>
      <w:r w:rsidR="00875204" w:rsidRPr="00FD6A99">
        <w:rPr>
          <w:rStyle w:val="Emphasis"/>
          <w:rFonts w:ascii="Open Sans" w:eastAsia="Open Sans" w:hAnsi="Open Sans" w:cs="Open Sans"/>
          <w:i w:val="0"/>
          <w:iCs w:val="0"/>
          <w:color w:val="454142" w:themeColor="text1"/>
        </w:rPr>
        <w:t>Required”</w:t>
      </w:r>
      <w:r w:rsidR="00875204" w:rsidRPr="00FD6A99">
        <w:rPr>
          <w:b/>
          <w:bCs/>
          <w:i/>
          <w:iCs/>
          <w:color w:val="454142" w:themeColor="text1"/>
        </w:rPr>
        <w:t xml:space="preserve"> </w:t>
      </w:r>
      <w:r w:rsidR="00D34E3A">
        <w:rPr>
          <w:rStyle w:val="Strong"/>
          <w:rFonts w:ascii="Open Sans" w:eastAsia="Open Sans" w:hAnsi="Open Sans" w:cs="Open Sans"/>
          <w:b w:val="0"/>
          <w:bCs w:val="0"/>
          <w:color w:val="454142" w:themeColor="text1"/>
        </w:rPr>
        <w:t>these must be uploaded into</w:t>
      </w:r>
      <w:r w:rsidR="00875204" w:rsidRPr="00FD6A99">
        <w:rPr>
          <w:rStyle w:val="Strong"/>
          <w:rFonts w:ascii="Open Sans" w:eastAsia="Open Sans" w:hAnsi="Open Sans" w:cs="Open Sans"/>
          <w:b w:val="0"/>
          <w:bCs w:val="0"/>
          <w:color w:val="454142" w:themeColor="text1"/>
        </w:rPr>
        <w:t xml:space="preserve"> that slot before you can submit your application.</w:t>
      </w:r>
      <w:r w:rsidR="00875204" w:rsidRPr="00FD6A99">
        <w:rPr>
          <w:color w:val="454142" w:themeColor="text1"/>
        </w:rPr>
        <w:t xml:space="preserve"> </w:t>
      </w:r>
    </w:p>
    <w:p w14:paraId="64488DAB" w14:textId="37448F8C" w:rsidR="00875204" w:rsidRPr="00FD6A99" w:rsidRDefault="00EF1907" w:rsidP="00112D42">
      <w:pPr>
        <w:rPr>
          <w:color w:val="454142" w:themeColor="text1"/>
        </w:rPr>
      </w:pPr>
      <w:r w:rsidRPr="00FD6A99">
        <w:rPr>
          <w:color w:val="454142" w:themeColor="text1"/>
        </w:rPr>
        <w:t xml:space="preserve">Downloadable templates for all required </w:t>
      </w:r>
      <w:r w:rsidR="009D14E2" w:rsidRPr="00FD6A99">
        <w:rPr>
          <w:color w:val="454142" w:themeColor="text1"/>
        </w:rPr>
        <w:t xml:space="preserve">forms can be found within the </w:t>
      </w:r>
      <w:r w:rsidR="000E7CAB" w:rsidRPr="00FD6A99">
        <w:rPr>
          <w:color w:val="454142" w:themeColor="text1"/>
        </w:rPr>
        <w:t>program’s</w:t>
      </w:r>
      <w:r w:rsidR="00921AF6" w:rsidRPr="00FD6A99">
        <w:rPr>
          <w:color w:val="454142" w:themeColor="text1"/>
        </w:rPr>
        <w:t xml:space="preserve"> website, as well as within links within the </w:t>
      </w:r>
      <w:r w:rsidR="005900E8" w:rsidRPr="00FD6A99">
        <w:rPr>
          <w:color w:val="454142" w:themeColor="text1"/>
        </w:rPr>
        <w:t>Zoom Grants</w:t>
      </w:r>
      <w:r w:rsidR="00921AF6" w:rsidRPr="00FD6A99">
        <w:rPr>
          <w:color w:val="454142" w:themeColor="text1"/>
        </w:rPr>
        <w:t xml:space="preserve"> </w:t>
      </w:r>
      <w:r w:rsidR="008262FD" w:rsidRPr="00FD6A99">
        <w:rPr>
          <w:color w:val="454142" w:themeColor="text1"/>
        </w:rPr>
        <w:t>(</w:t>
      </w:r>
      <w:r w:rsidR="003E40AA" w:rsidRPr="00FD6A99">
        <w:rPr>
          <w:color w:val="454142" w:themeColor="text1"/>
        </w:rPr>
        <w:t>c</w:t>
      </w:r>
      <w:r w:rsidR="00875204" w:rsidRPr="00FD6A99">
        <w:rPr>
          <w:color w:val="454142" w:themeColor="text1"/>
        </w:rPr>
        <w:t>lick the orange ‘Template’ link to download the template</w:t>
      </w:r>
      <w:r w:rsidR="008262FD" w:rsidRPr="00FD6A99">
        <w:rPr>
          <w:color w:val="454142" w:themeColor="text1"/>
        </w:rPr>
        <w:t>)</w:t>
      </w:r>
      <w:r w:rsidR="00875204" w:rsidRPr="00FD6A99">
        <w:rPr>
          <w:color w:val="454142" w:themeColor="text1"/>
        </w:rPr>
        <w:t xml:space="preserve">. </w:t>
      </w:r>
      <w:r w:rsidR="003E40AA" w:rsidRPr="00FD6A99">
        <w:rPr>
          <w:color w:val="454142" w:themeColor="text1"/>
        </w:rPr>
        <w:t xml:space="preserve">Ensure that submitted forms are </w:t>
      </w:r>
      <w:r w:rsidR="009F2873" w:rsidRPr="00FD6A99">
        <w:rPr>
          <w:color w:val="454142" w:themeColor="text1"/>
        </w:rPr>
        <w:t xml:space="preserve">uploaded to the correctly identified slot within </w:t>
      </w:r>
      <w:r w:rsidR="005900E8" w:rsidRPr="00FD6A99">
        <w:rPr>
          <w:color w:val="454142" w:themeColor="text1"/>
        </w:rPr>
        <w:t>Zoom grants</w:t>
      </w:r>
      <w:r w:rsidR="009F2873" w:rsidRPr="00FD6A99">
        <w:rPr>
          <w:color w:val="454142" w:themeColor="text1"/>
        </w:rPr>
        <w:t xml:space="preserve">. </w:t>
      </w:r>
    </w:p>
    <w:p w14:paraId="1299F75D" w14:textId="391DF847" w:rsidR="00CC151E" w:rsidRDefault="00012CC8" w:rsidP="00E03E56">
      <w:pPr>
        <w:spacing w:after="0" w:line="276" w:lineRule="auto"/>
        <w:rPr>
          <w:rStyle w:val="Heading3Char"/>
        </w:rPr>
      </w:pPr>
      <w:r>
        <w:rPr>
          <w:rStyle w:val="Heading3Char"/>
        </w:rPr>
        <w:t xml:space="preserve">Budget and </w:t>
      </w:r>
      <w:r w:rsidR="00CC151E">
        <w:rPr>
          <w:rStyle w:val="Heading3Char"/>
        </w:rPr>
        <w:t>Work Plan</w:t>
      </w:r>
      <w:r>
        <w:rPr>
          <w:rStyle w:val="Heading3Char"/>
        </w:rPr>
        <w:t xml:space="preserve"> Form</w:t>
      </w:r>
    </w:p>
    <w:p w14:paraId="651BCF57" w14:textId="631B85A0" w:rsidR="001E1063" w:rsidRPr="00112D42" w:rsidRDefault="00C749F2" w:rsidP="00112D42">
      <w:pPr>
        <w:rPr>
          <w:rStyle w:val="Heading3Char"/>
          <w:rFonts w:asciiTheme="minorHAnsi" w:hAnsiTheme="minorHAnsi" w:cstheme="minorBidi"/>
          <w:i/>
          <w:iCs/>
          <w:color w:val="454142" w:themeColor="text1"/>
          <w:sz w:val="22"/>
          <w:szCs w:val="22"/>
        </w:rPr>
      </w:pPr>
      <w:r w:rsidRPr="00112D42">
        <w:rPr>
          <w:rStyle w:val="Heading3Char"/>
          <w:rFonts w:asciiTheme="minorHAnsi" w:hAnsiTheme="minorHAnsi" w:cstheme="minorBidi"/>
          <w:color w:val="454142" w:themeColor="text1"/>
          <w:sz w:val="22"/>
          <w:szCs w:val="22"/>
        </w:rPr>
        <w:t>Applicants must provide a workplan within the form provided.</w:t>
      </w:r>
      <w:r w:rsidR="00174D76" w:rsidRPr="00112D42">
        <w:rPr>
          <w:rStyle w:val="Heading3Char"/>
          <w:rFonts w:asciiTheme="minorHAnsi" w:hAnsiTheme="minorHAnsi" w:cstheme="minorBidi"/>
          <w:color w:val="454142" w:themeColor="text1"/>
          <w:sz w:val="22"/>
          <w:szCs w:val="22"/>
        </w:rPr>
        <w:t xml:space="preserve"> This information will be used as the basis for a scope of work in a legal agreement should </w:t>
      </w:r>
      <w:r w:rsidR="00D34E3A">
        <w:rPr>
          <w:rStyle w:val="Heading3Char"/>
          <w:rFonts w:asciiTheme="minorHAnsi" w:hAnsiTheme="minorHAnsi" w:cstheme="minorBidi"/>
          <w:color w:val="454142" w:themeColor="text1"/>
          <w:sz w:val="22"/>
          <w:szCs w:val="22"/>
        </w:rPr>
        <w:t>the</w:t>
      </w:r>
      <w:r w:rsidR="001347D6" w:rsidRPr="00112D42">
        <w:rPr>
          <w:rStyle w:val="Heading3Char"/>
          <w:rFonts w:asciiTheme="minorHAnsi" w:hAnsiTheme="minorHAnsi" w:cstheme="minorBidi"/>
          <w:color w:val="454142" w:themeColor="text1"/>
          <w:sz w:val="22"/>
          <w:szCs w:val="22"/>
        </w:rPr>
        <w:t xml:space="preserve"> application be selected for funding.</w:t>
      </w:r>
      <w:r w:rsidRPr="00112D42">
        <w:rPr>
          <w:rStyle w:val="Heading3Char"/>
          <w:rFonts w:asciiTheme="minorHAnsi" w:hAnsiTheme="minorHAnsi" w:cstheme="minorBidi"/>
          <w:color w:val="454142" w:themeColor="text1"/>
          <w:sz w:val="22"/>
          <w:szCs w:val="22"/>
        </w:rPr>
        <w:t xml:space="preserve"> </w:t>
      </w:r>
      <w:r w:rsidR="00E66C08" w:rsidRPr="00112D42">
        <w:rPr>
          <w:rStyle w:val="Heading3Char"/>
          <w:rFonts w:asciiTheme="minorHAnsi" w:hAnsiTheme="minorHAnsi" w:cstheme="minorBidi"/>
          <w:i/>
          <w:iCs/>
          <w:color w:val="454142" w:themeColor="text1"/>
          <w:sz w:val="22"/>
          <w:szCs w:val="22"/>
        </w:rPr>
        <w:t xml:space="preserve">Applications submitted without a fully defined work plan will not </w:t>
      </w:r>
      <w:r w:rsidR="001E1063" w:rsidRPr="00112D42">
        <w:rPr>
          <w:rStyle w:val="Heading3Char"/>
          <w:rFonts w:asciiTheme="minorHAnsi" w:hAnsiTheme="minorHAnsi" w:cstheme="minorBidi"/>
          <w:i/>
          <w:iCs/>
          <w:color w:val="454142" w:themeColor="text1"/>
          <w:sz w:val="22"/>
          <w:szCs w:val="22"/>
        </w:rPr>
        <w:t xml:space="preserve">be reviewed. </w:t>
      </w:r>
    </w:p>
    <w:p w14:paraId="74F7ABF8" w14:textId="7F5BCC33" w:rsidR="000A1E97" w:rsidRPr="00112D42" w:rsidRDefault="00FD761F" w:rsidP="00112D42">
      <w:pPr>
        <w:rPr>
          <w:i/>
          <w:iCs/>
          <w:color w:val="454142" w:themeColor="text1"/>
        </w:rPr>
      </w:pPr>
      <w:r w:rsidRPr="00112D42">
        <w:rPr>
          <w:color w:val="454142" w:themeColor="text1"/>
        </w:rPr>
        <w:t xml:space="preserve">The applicant will </w:t>
      </w:r>
      <w:r w:rsidR="001C49EC" w:rsidRPr="00112D42">
        <w:rPr>
          <w:color w:val="454142" w:themeColor="text1"/>
        </w:rPr>
        <w:t xml:space="preserve">fill in the staff role or title for the person that will be responsible for a given activity should </w:t>
      </w:r>
      <w:r w:rsidR="00D34E3A">
        <w:rPr>
          <w:color w:val="454142" w:themeColor="text1"/>
        </w:rPr>
        <w:t>the applicant</w:t>
      </w:r>
      <w:r w:rsidR="00D34E3A" w:rsidRPr="00112D42">
        <w:rPr>
          <w:color w:val="454142" w:themeColor="text1"/>
        </w:rPr>
        <w:t xml:space="preserve"> </w:t>
      </w:r>
      <w:r w:rsidR="000A1E97" w:rsidRPr="00112D42">
        <w:rPr>
          <w:color w:val="454142" w:themeColor="text1"/>
        </w:rPr>
        <w:t xml:space="preserve">organization receive an award. This can be a position </w:t>
      </w:r>
      <w:r w:rsidR="00D34E3A">
        <w:rPr>
          <w:color w:val="454142" w:themeColor="text1"/>
        </w:rPr>
        <w:t>intended to be</w:t>
      </w:r>
      <w:r w:rsidR="00174D76" w:rsidRPr="00112D42">
        <w:rPr>
          <w:color w:val="454142" w:themeColor="text1"/>
        </w:rPr>
        <w:t xml:space="preserve"> </w:t>
      </w:r>
      <w:r w:rsidR="00FE1092" w:rsidRPr="00112D42">
        <w:rPr>
          <w:color w:val="454142" w:themeColor="text1"/>
        </w:rPr>
        <w:t>fill</w:t>
      </w:r>
      <w:r w:rsidR="00D34E3A">
        <w:rPr>
          <w:color w:val="454142" w:themeColor="text1"/>
        </w:rPr>
        <w:t>ed</w:t>
      </w:r>
      <w:r w:rsidR="00FE1092" w:rsidRPr="00112D42">
        <w:rPr>
          <w:color w:val="454142" w:themeColor="text1"/>
        </w:rPr>
        <w:t xml:space="preserve"> with a new hire upon recipient of an award</w:t>
      </w:r>
      <w:r w:rsidR="00174D76" w:rsidRPr="00112D42">
        <w:rPr>
          <w:color w:val="454142" w:themeColor="text1"/>
        </w:rPr>
        <w:t xml:space="preserve"> </w:t>
      </w:r>
      <w:r w:rsidR="00D34E3A">
        <w:rPr>
          <w:color w:val="454142" w:themeColor="text1"/>
        </w:rPr>
        <w:t xml:space="preserve">and </w:t>
      </w:r>
      <w:r w:rsidR="00FE1092" w:rsidRPr="00112D42">
        <w:rPr>
          <w:color w:val="454142" w:themeColor="text1"/>
        </w:rPr>
        <w:t>does not need to be current personnel.</w:t>
      </w:r>
      <w:r w:rsidR="000A1E97" w:rsidRPr="00112D42">
        <w:rPr>
          <w:color w:val="454142" w:themeColor="text1"/>
        </w:rPr>
        <w:t xml:space="preserve"> </w:t>
      </w:r>
      <w:r w:rsidR="00931DA6" w:rsidRPr="00112D42">
        <w:rPr>
          <w:i/>
          <w:iCs/>
          <w:color w:val="454142" w:themeColor="text1"/>
        </w:rPr>
        <w:t>Please</w:t>
      </w:r>
      <w:r w:rsidR="00931DA6" w:rsidRPr="00112D42">
        <w:rPr>
          <w:color w:val="454142" w:themeColor="text1"/>
        </w:rPr>
        <w:t xml:space="preserve"> </w:t>
      </w:r>
      <w:r w:rsidR="00931DA6" w:rsidRPr="00112D42">
        <w:rPr>
          <w:i/>
          <w:iCs/>
          <w:color w:val="454142" w:themeColor="text1"/>
        </w:rPr>
        <w:t>d</w:t>
      </w:r>
      <w:r w:rsidR="000A1E97" w:rsidRPr="00112D42">
        <w:rPr>
          <w:i/>
          <w:iCs/>
          <w:color w:val="454142" w:themeColor="text1"/>
        </w:rPr>
        <w:t xml:space="preserve">o not </w:t>
      </w:r>
      <w:r w:rsidR="00931DA6" w:rsidRPr="00112D42">
        <w:rPr>
          <w:i/>
          <w:iCs/>
          <w:color w:val="454142" w:themeColor="text1"/>
        </w:rPr>
        <w:t>insert a</w:t>
      </w:r>
      <w:r w:rsidR="000A1E97" w:rsidRPr="00112D42">
        <w:rPr>
          <w:i/>
          <w:iCs/>
          <w:color w:val="454142" w:themeColor="text1"/>
        </w:rPr>
        <w:t xml:space="preserve"> staff name</w:t>
      </w:r>
      <w:r w:rsidR="00931DA6" w:rsidRPr="00112D42">
        <w:rPr>
          <w:i/>
          <w:iCs/>
          <w:color w:val="454142" w:themeColor="text1"/>
        </w:rPr>
        <w:t>, titles only</w:t>
      </w:r>
      <w:r w:rsidR="000A1E97" w:rsidRPr="00112D42">
        <w:rPr>
          <w:i/>
          <w:iCs/>
          <w:color w:val="454142" w:themeColor="text1"/>
        </w:rPr>
        <w:t xml:space="preserve">. </w:t>
      </w:r>
    </w:p>
    <w:p w14:paraId="02A019F9" w14:textId="42DD39D4" w:rsidR="00E161E1" w:rsidRPr="00112D42" w:rsidRDefault="008834C8" w:rsidP="00112D42">
      <w:pPr>
        <w:rPr>
          <w:color w:val="454142" w:themeColor="text1"/>
        </w:rPr>
      </w:pPr>
      <w:r w:rsidRPr="00112D42">
        <w:rPr>
          <w:color w:val="454142" w:themeColor="text1"/>
        </w:rPr>
        <w:lastRenderedPageBreak/>
        <w:t xml:space="preserve">The form has </w:t>
      </w:r>
      <w:r w:rsidR="00D9695A">
        <w:rPr>
          <w:color w:val="454142" w:themeColor="text1"/>
        </w:rPr>
        <w:t xml:space="preserve">built- in </w:t>
      </w:r>
      <w:r w:rsidR="00CC1189" w:rsidRPr="00112D42">
        <w:rPr>
          <w:color w:val="454142" w:themeColor="text1"/>
        </w:rPr>
        <w:t>formulas</w:t>
      </w:r>
      <w:r w:rsidR="009601E8" w:rsidRPr="00112D42">
        <w:rPr>
          <w:color w:val="454142" w:themeColor="text1"/>
        </w:rPr>
        <w:t xml:space="preserve"> </w:t>
      </w:r>
      <w:r w:rsidR="00CC1189" w:rsidRPr="00112D42">
        <w:rPr>
          <w:color w:val="454142" w:themeColor="text1"/>
        </w:rPr>
        <w:t>that will auto populate</w:t>
      </w:r>
      <w:r w:rsidR="008512E4">
        <w:rPr>
          <w:color w:val="454142" w:themeColor="text1"/>
        </w:rPr>
        <w:t xml:space="preserve"> when </w:t>
      </w:r>
      <w:r w:rsidR="00D34E3A">
        <w:rPr>
          <w:color w:val="454142" w:themeColor="text1"/>
        </w:rPr>
        <w:t>data is entered</w:t>
      </w:r>
      <w:r w:rsidR="008512E4">
        <w:rPr>
          <w:color w:val="454142" w:themeColor="text1"/>
        </w:rPr>
        <w:t xml:space="preserve"> into the form</w:t>
      </w:r>
      <w:r w:rsidR="00D34E3A">
        <w:rPr>
          <w:color w:val="454142" w:themeColor="text1"/>
        </w:rPr>
        <w:t>. The applicant will</w:t>
      </w:r>
      <w:r w:rsidR="007D4434" w:rsidRPr="00112D42">
        <w:rPr>
          <w:color w:val="454142" w:themeColor="text1"/>
        </w:rPr>
        <w:t xml:space="preserve"> also </w:t>
      </w:r>
      <w:r w:rsidR="00FD761F" w:rsidRPr="00112D42">
        <w:rPr>
          <w:color w:val="454142" w:themeColor="text1"/>
        </w:rPr>
        <w:t xml:space="preserve">propose the number of </w:t>
      </w:r>
      <w:r w:rsidR="00DC4B97" w:rsidRPr="00112D42">
        <w:rPr>
          <w:color w:val="454142" w:themeColor="text1"/>
        </w:rPr>
        <w:t xml:space="preserve">people to be reached, or the number of times an </w:t>
      </w:r>
      <w:r w:rsidR="00CC1189" w:rsidRPr="00112D42">
        <w:rPr>
          <w:color w:val="454142" w:themeColor="text1"/>
        </w:rPr>
        <w:t>activity</w:t>
      </w:r>
      <w:r w:rsidR="00DC4B97" w:rsidRPr="00112D42">
        <w:rPr>
          <w:color w:val="454142" w:themeColor="text1"/>
        </w:rPr>
        <w:t xml:space="preserve"> will take place. These </w:t>
      </w:r>
      <w:r w:rsidR="00B72DFD" w:rsidRPr="00112D42">
        <w:rPr>
          <w:color w:val="454142" w:themeColor="text1"/>
        </w:rPr>
        <w:t xml:space="preserve">targets </w:t>
      </w:r>
      <w:r w:rsidR="009601E8" w:rsidRPr="00112D42">
        <w:rPr>
          <w:color w:val="454142" w:themeColor="text1"/>
        </w:rPr>
        <w:t>should be</w:t>
      </w:r>
      <w:r w:rsidR="00DC4B97" w:rsidRPr="00112D42">
        <w:rPr>
          <w:color w:val="454142" w:themeColor="text1"/>
        </w:rPr>
        <w:t xml:space="preserve"> annual targets (</w:t>
      </w:r>
      <w:proofErr w:type="gramStart"/>
      <w:r w:rsidR="00DC4B97" w:rsidRPr="00112D42">
        <w:rPr>
          <w:color w:val="454142" w:themeColor="text1"/>
        </w:rPr>
        <w:t>i.e</w:t>
      </w:r>
      <w:r w:rsidR="00302050" w:rsidRPr="00112D42">
        <w:rPr>
          <w:color w:val="454142" w:themeColor="text1"/>
        </w:rPr>
        <w:t>.</w:t>
      </w:r>
      <w:proofErr w:type="gramEnd"/>
      <w:r w:rsidR="00DC4B97" w:rsidRPr="00112D42">
        <w:rPr>
          <w:color w:val="454142" w:themeColor="text1"/>
        </w:rPr>
        <w:t xml:space="preserve"> 12 months of activities).  These </w:t>
      </w:r>
      <w:r w:rsidR="009601E8" w:rsidRPr="00112D42">
        <w:rPr>
          <w:color w:val="454142" w:themeColor="text1"/>
        </w:rPr>
        <w:t xml:space="preserve">annual </w:t>
      </w:r>
      <w:r w:rsidR="00DC4B97" w:rsidRPr="00112D42">
        <w:rPr>
          <w:color w:val="454142" w:themeColor="text1"/>
        </w:rPr>
        <w:t>targets will then</w:t>
      </w:r>
      <w:r w:rsidR="007D4434" w:rsidRPr="00112D42">
        <w:rPr>
          <w:color w:val="454142" w:themeColor="text1"/>
        </w:rPr>
        <w:t xml:space="preserve"> automatically be used to </w:t>
      </w:r>
      <w:r w:rsidR="00CC1189" w:rsidRPr="00112D42">
        <w:rPr>
          <w:color w:val="454142" w:themeColor="text1"/>
        </w:rPr>
        <w:t>calculate 2</w:t>
      </w:r>
      <w:r w:rsidR="00302050" w:rsidRPr="00112D42">
        <w:rPr>
          <w:color w:val="454142" w:themeColor="text1"/>
        </w:rPr>
        <w:t>-year</w:t>
      </w:r>
      <w:r w:rsidR="007D4434" w:rsidRPr="00112D42">
        <w:rPr>
          <w:color w:val="454142" w:themeColor="text1"/>
        </w:rPr>
        <w:t xml:space="preserve"> performance targets</w:t>
      </w:r>
      <w:r w:rsidR="00DC4B97" w:rsidRPr="00112D42">
        <w:rPr>
          <w:color w:val="454142" w:themeColor="text1"/>
        </w:rPr>
        <w:t xml:space="preserve">. </w:t>
      </w:r>
      <w:r w:rsidR="00302050" w:rsidRPr="00112D42">
        <w:rPr>
          <w:color w:val="454142" w:themeColor="text1"/>
        </w:rPr>
        <w:t xml:space="preserve">As grantees will be paid at a set rate for each activity, these </w:t>
      </w:r>
      <w:r w:rsidR="007D4434" w:rsidRPr="00112D42">
        <w:rPr>
          <w:color w:val="454142" w:themeColor="text1"/>
        </w:rPr>
        <w:t>performance targets also</w:t>
      </w:r>
      <w:r w:rsidR="00302050" w:rsidRPr="00112D42">
        <w:rPr>
          <w:color w:val="454142" w:themeColor="text1"/>
        </w:rPr>
        <w:t xml:space="preserve"> calculate the budget request.  </w:t>
      </w:r>
    </w:p>
    <w:p w14:paraId="25249086" w14:textId="3C9543D3" w:rsidR="00792055" w:rsidRPr="00112D42" w:rsidRDefault="002D0BB7" w:rsidP="00112D42">
      <w:pPr>
        <w:rPr>
          <w:color w:val="454142" w:themeColor="text1"/>
        </w:rPr>
      </w:pPr>
      <w:r w:rsidRPr="00112D42">
        <w:rPr>
          <w:color w:val="454142" w:themeColor="text1"/>
        </w:rPr>
        <w:t xml:space="preserve">To aid in the creation of </w:t>
      </w:r>
      <w:r w:rsidR="00EE2B75">
        <w:rPr>
          <w:color w:val="454142" w:themeColor="text1"/>
        </w:rPr>
        <w:t>the application</w:t>
      </w:r>
      <w:r w:rsidR="00167CAC" w:rsidRPr="00112D42">
        <w:rPr>
          <w:color w:val="454142" w:themeColor="text1"/>
        </w:rPr>
        <w:t xml:space="preserve"> budget and work plan form, an</w:t>
      </w:r>
      <w:r w:rsidRPr="00112D42">
        <w:rPr>
          <w:color w:val="454142" w:themeColor="text1"/>
        </w:rPr>
        <w:t xml:space="preserve"> </w:t>
      </w:r>
      <w:r w:rsidR="001A06CA" w:rsidRPr="00112D42">
        <w:rPr>
          <w:color w:val="454142" w:themeColor="text1"/>
        </w:rPr>
        <w:t xml:space="preserve">example </w:t>
      </w:r>
      <w:r w:rsidR="006F69C9" w:rsidRPr="00112D42">
        <w:rPr>
          <w:color w:val="454142" w:themeColor="text1"/>
        </w:rPr>
        <w:t xml:space="preserve">of a potential work </w:t>
      </w:r>
      <w:r w:rsidR="00167CAC" w:rsidRPr="00112D42">
        <w:rPr>
          <w:color w:val="454142" w:themeColor="text1"/>
        </w:rPr>
        <w:t xml:space="preserve">plan has been provided. </w:t>
      </w:r>
    </w:p>
    <w:p w14:paraId="5F4D8D32" w14:textId="0CD5FA76" w:rsidR="00CD76D3" w:rsidRPr="00112D42" w:rsidRDefault="00CD76D3" w:rsidP="0035757B">
      <w:pPr>
        <w:rPr>
          <w:rStyle w:val="Heading3Char"/>
          <w:rFonts w:asciiTheme="minorHAnsi" w:hAnsiTheme="minorHAnsi" w:cstheme="minorHAnsi"/>
          <w:b/>
          <w:bCs/>
          <w:i/>
          <w:iCs/>
          <w:color w:val="454142" w:themeColor="text1"/>
          <w:sz w:val="22"/>
          <w:szCs w:val="22"/>
        </w:rPr>
      </w:pPr>
      <w:r w:rsidRPr="00112D42">
        <w:rPr>
          <w:rStyle w:val="Heading3Char"/>
          <w:rFonts w:asciiTheme="minorHAnsi" w:hAnsiTheme="minorHAnsi" w:cstheme="minorHAnsi"/>
          <w:b/>
          <w:bCs/>
          <w:i/>
          <w:iCs/>
          <w:color w:val="454142" w:themeColor="text1"/>
        </w:rPr>
        <w:t>Example Work Plan</w:t>
      </w:r>
    </w:p>
    <w:tbl>
      <w:tblPr>
        <w:tblStyle w:val="TableGrid"/>
        <w:tblW w:w="10225" w:type="dxa"/>
        <w:tblLayout w:type="fixed"/>
        <w:tblLook w:val="04A0" w:firstRow="1" w:lastRow="0" w:firstColumn="1" w:lastColumn="0" w:noHBand="0" w:noVBand="1"/>
      </w:tblPr>
      <w:tblGrid>
        <w:gridCol w:w="2335"/>
        <w:gridCol w:w="1440"/>
        <w:gridCol w:w="1440"/>
        <w:gridCol w:w="1440"/>
        <w:gridCol w:w="1350"/>
        <w:gridCol w:w="1080"/>
        <w:gridCol w:w="1140"/>
      </w:tblGrid>
      <w:tr w:rsidR="00112D42" w:rsidRPr="00112D42" w14:paraId="7B50AA7D" w14:textId="77777777" w:rsidTr="00327178">
        <w:tc>
          <w:tcPr>
            <w:tcW w:w="2335" w:type="dxa"/>
            <w:shd w:val="clear" w:color="auto" w:fill="BFBFBF" w:themeFill="background1" w:themeFillShade="BF"/>
          </w:tcPr>
          <w:p w14:paraId="0CBC0064" w14:textId="77777777" w:rsidR="00CD76D3" w:rsidRPr="00112D42" w:rsidRDefault="00CD76D3" w:rsidP="00D838C0">
            <w:pPr>
              <w:rPr>
                <w:rFonts w:cstheme="minorHAnsi"/>
                <w:color w:val="454142" w:themeColor="text1"/>
                <w:sz w:val="20"/>
                <w:szCs w:val="20"/>
              </w:rPr>
            </w:pPr>
            <w:r w:rsidRPr="00112D42">
              <w:rPr>
                <w:rFonts w:cstheme="minorHAnsi"/>
                <w:color w:val="454142" w:themeColor="text1"/>
                <w:sz w:val="20"/>
                <w:szCs w:val="20"/>
              </w:rPr>
              <w:t xml:space="preserve">Activity description </w:t>
            </w:r>
          </w:p>
        </w:tc>
        <w:tc>
          <w:tcPr>
            <w:tcW w:w="1440" w:type="dxa"/>
            <w:shd w:val="clear" w:color="auto" w:fill="BFBFBF" w:themeFill="background1" w:themeFillShade="BF"/>
          </w:tcPr>
          <w:p w14:paraId="2367B8CC" w14:textId="77777777" w:rsidR="00CD76D3" w:rsidRPr="00112D42" w:rsidRDefault="00CD76D3" w:rsidP="00D838C0">
            <w:pPr>
              <w:rPr>
                <w:rFonts w:cstheme="minorHAnsi"/>
                <w:color w:val="454142" w:themeColor="text1"/>
                <w:sz w:val="20"/>
                <w:szCs w:val="20"/>
              </w:rPr>
            </w:pPr>
            <w:r w:rsidRPr="00112D42">
              <w:rPr>
                <w:rFonts w:cstheme="minorHAnsi"/>
                <w:color w:val="454142" w:themeColor="text1"/>
                <w:sz w:val="20"/>
                <w:szCs w:val="20"/>
              </w:rPr>
              <w:t>Staff Role or Entity Responsible</w:t>
            </w:r>
          </w:p>
        </w:tc>
        <w:tc>
          <w:tcPr>
            <w:tcW w:w="1440" w:type="dxa"/>
            <w:shd w:val="clear" w:color="auto" w:fill="BFBFBF" w:themeFill="background1" w:themeFillShade="BF"/>
          </w:tcPr>
          <w:p w14:paraId="5D2933FD" w14:textId="3F09A91B" w:rsidR="00CD76D3" w:rsidRPr="00112D42" w:rsidRDefault="0F65DD51" w:rsidP="00D838C0">
            <w:pPr>
              <w:rPr>
                <w:color w:val="454142" w:themeColor="text1"/>
                <w:sz w:val="20"/>
                <w:szCs w:val="20"/>
              </w:rPr>
            </w:pPr>
            <w:r w:rsidRPr="00112D42">
              <w:rPr>
                <w:color w:val="454142" w:themeColor="text1"/>
                <w:sz w:val="20"/>
                <w:szCs w:val="20"/>
              </w:rPr>
              <w:t xml:space="preserve">Annual </w:t>
            </w:r>
            <w:r w:rsidR="00CD76D3" w:rsidRPr="00112D42">
              <w:rPr>
                <w:color w:val="454142" w:themeColor="text1"/>
                <w:sz w:val="20"/>
                <w:szCs w:val="20"/>
              </w:rPr>
              <w:t xml:space="preserve">Performance </w:t>
            </w:r>
            <w:r w:rsidR="17F5B234" w:rsidRPr="00112D42">
              <w:rPr>
                <w:color w:val="454142" w:themeColor="text1"/>
                <w:sz w:val="20"/>
                <w:szCs w:val="20"/>
              </w:rPr>
              <w:t>T</w:t>
            </w:r>
            <w:r w:rsidR="00CD76D3" w:rsidRPr="00112D42">
              <w:rPr>
                <w:color w:val="454142" w:themeColor="text1"/>
                <w:sz w:val="20"/>
                <w:szCs w:val="20"/>
              </w:rPr>
              <w:t>arget</w:t>
            </w:r>
          </w:p>
        </w:tc>
        <w:tc>
          <w:tcPr>
            <w:tcW w:w="1440" w:type="dxa"/>
            <w:shd w:val="clear" w:color="auto" w:fill="BFBFBF" w:themeFill="background1" w:themeFillShade="BF"/>
          </w:tcPr>
          <w:p w14:paraId="10BC4E80" w14:textId="77777777" w:rsidR="00CD76D3" w:rsidRPr="00112D42" w:rsidRDefault="00CD76D3" w:rsidP="00D838C0">
            <w:pPr>
              <w:rPr>
                <w:rFonts w:cstheme="minorHAnsi"/>
                <w:color w:val="454142" w:themeColor="text1"/>
                <w:sz w:val="20"/>
                <w:szCs w:val="20"/>
              </w:rPr>
            </w:pPr>
            <w:r w:rsidRPr="00112D42">
              <w:rPr>
                <w:rFonts w:cstheme="minorHAnsi"/>
                <w:color w:val="454142" w:themeColor="text1"/>
                <w:sz w:val="20"/>
                <w:szCs w:val="20"/>
              </w:rPr>
              <w:t>2 Year Performance Target</w:t>
            </w:r>
          </w:p>
        </w:tc>
        <w:tc>
          <w:tcPr>
            <w:tcW w:w="1350" w:type="dxa"/>
            <w:shd w:val="clear" w:color="auto" w:fill="BFBFBF" w:themeFill="background1" w:themeFillShade="BF"/>
          </w:tcPr>
          <w:p w14:paraId="231C32F5" w14:textId="77777777" w:rsidR="00CD76D3" w:rsidRPr="00112D42" w:rsidRDefault="00CD76D3" w:rsidP="00D838C0">
            <w:pPr>
              <w:rPr>
                <w:rFonts w:cstheme="minorHAnsi"/>
                <w:color w:val="454142" w:themeColor="text1"/>
                <w:sz w:val="20"/>
                <w:szCs w:val="20"/>
              </w:rPr>
            </w:pPr>
            <w:r w:rsidRPr="00112D42">
              <w:rPr>
                <w:rFonts w:cstheme="minorHAnsi"/>
                <w:color w:val="454142" w:themeColor="text1"/>
                <w:sz w:val="20"/>
                <w:szCs w:val="20"/>
              </w:rPr>
              <w:t>$ Per activity</w:t>
            </w:r>
          </w:p>
        </w:tc>
        <w:tc>
          <w:tcPr>
            <w:tcW w:w="1080" w:type="dxa"/>
            <w:shd w:val="clear" w:color="auto" w:fill="BFBFBF" w:themeFill="background1" w:themeFillShade="BF"/>
          </w:tcPr>
          <w:p w14:paraId="0BDBAC29" w14:textId="77777777" w:rsidR="00CD76D3" w:rsidRPr="00112D42" w:rsidRDefault="00CD76D3" w:rsidP="00D838C0">
            <w:pPr>
              <w:rPr>
                <w:rFonts w:cstheme="minorHAnsi"/>
                <w:color w:val="454142" w:themeColor="text1"/>
                <w:sz w:val="20"/>
                <w:szCs w:val="20"/>
              </w:rPr>
            </w:pPr>
            <w:r w:rsidRPr="00112D42">
              <w:rPr>
                <w:rFonts w:cstheme="minorHAnsi"/>
                <w:color w:val="454142" w:themeColor="text1"/>
                <w:sz w:val="20"/>
                <w:szCs w:val="20"/>
              </w:rPr>
              <w:t>Annual Total</w:t>
            </w:r>
          </w:p>
        </w:tc>
        <w:tc>
          <w:tcPr>
            <w:tcW w:w="1140" w:type="dxa"/>
            <w:shd w:val="clear" w:color="auto" w:fill="BFBFBF" w:themeFill="background1" w:themeFillShade="BF"/>
          </w:tcPr>
          <w:p w14:paraId="05685B7E" w14:textId="2EE21E9C" w:rsidR="00CD76D3" w:rsidRPr="00112D42" w:rsidRDefault="423A4A67" w:rsidP="00D838C0">
            <w:pPr>
              <w:rPr>
                <w:color w:val="454142" w:themeColor="text1"/>
                <w:sz w:val="20"/>
                <w:szCs w:val="20"/>
              </w:rPr>
            </w:pPr>
            <w:r w:rsidRPr="00112D42">
              <w:rPr>
                <w:color w:val="454142" w:themeColor="text1"/>
                <w:sz w:val="20"/>
                <w:szCs w:val="20"/>
              </w:rPr>
              <w:t>Total Request</w:t>
            </w:r>
          </w:p>
        </w:tc>
      </w:tr>
      <w:tr w:rsidR="00112D42" w:rsidRPr="00112D42" w14:paraId="3837E87A" w14:textId="77777777" w:rsidTr="00327178">
        <w:trPr>
          <w:trHeight w:val="600"/>
        </w:trPr>
        <w:tc>
          <w:tcPr>
            <w:tcW w:w="2335" w:type="dxa"/>
            <w:vAlign w:val="bottom"/>
          </w:tcPr>
          <w:p w14:paraId="550B3A13" w14:textId="362FE32A" w:rsidR="00CD76D3" w:rsidRPr="00112D42" w:rsidRDefault="008C1276" w:rsidP="00D838C0">
            <w:pPr>
              <w:rPr>
                <w:rFonts w:cstheme="minorHAnsi"/>
                <w:color w:val="454142" w:themeColor="text1"/>
                <w:sz w:val="20"/>
                <w:szCs w:val="20"/>
              </w:rPr>
            </w:pPr>
            <w:r w:rsidRPr="00112D42">
              <w:rPr>
                <w:rFonts w:cstheme="minorHAnsi"/>
                <w:color w:val="454142" w:themeColor="text1"/>
                <w:sz w:val="20"/>
                <w:szCs w:val="20"/>
              </w:rPr>
              <w:t>R</w:t>
            </w:r>
            <w:r w:rsidR="00CD76D3" w:rsidRPr="00112D42">
              <w:rPr>
                <w:rFonts w:cstheme="minorHAnsi"/>
                <w:color w:val="454142" w:themeColor="text1"/>
                <w:sz w:val="20"/>
                <w:szCs w:val="20"/>
              </w:rPr>
              <w:t>ecruitment/outreach per session</w:t>
            </w:r>
          </w:p>
        </w:tc>
        <w:tc>
          <w:tcPr>
            <w:tcW w:w="1440" w:type="dxa"/>
          </w:tcPr>
          <w:p w14:paraId="2ABFDCB8" w14:textId="3F7A1955" w:rsidR="00CD76D3" w:rsidRPr="00112D42" w:rsidRDefault="005D7BD6" w:rsidP="00D838C0">
            <w:pPr>
              <w:jc w:val="right"/>
              <w:rPr>
                <w:rFonts w:cstheme="minorHAnsi"/>
                <w:color w:val="454142" w:themeColor="text1"/>
                <w:sz w:val="20"/>
                <w:szCs w:val="20"/>
              </w:rPr>
            </w:pPr>
            <w:r w:rsidRPr="00112D42">
              <w:rPr>
                <w:rFonts w:cstheme="minorHAnsi"/>
                <w:color w:val="454142" w:themeColor="text1"/>
                <w:sz w:val="20"/>
                <w:szCs w:val="20"/>
              </w:rPr>
              <w:t xml:space="preserve">Project Coordinator </w:t>
            </w:r>
          </w:p>
        </w:tc>
        <w:tc>
          <w:tcPr>
            <w:tcW w:w="1440" w:type="dxa"/>
          </w:tcPr>
          <w:p w14:paraId="1D835550"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360</w:t>
            </w:r>
          </w:p>
        </w:tc>
        <w:tc>
          <w:tcPr>
            <w:tcW w:w="1440" w:type="dxa"/>
          </w:tcPr>
          <w:p w14:paraId="526CA911"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720</w:t>
            </w:r>
          </w:p>
        </w:tc>
        <w:tc>
          <w:tcPr>
            <w:tcW w:w="1350" w:type="dxa"/>
          </w:tcPr>
          <w:p w14:paraId="2D9EC433"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 xml:space="preserve"> $40.00 </w:t>
            </w:r>
          </w:p>
        </w:tc>
        <w:tc>
          <w:tcPr>
            <w:tcW w:w="1080" w:type="dxa"/>
          </w:tcPr>
          <w:p w14:paraId="3ED995E5"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$14,400</w:t>
            </w:r>
          </w:p>
        </w:tc>
        <w:tc>
          <w:tcPr>
            <w:tcW w:w="1140" w:type="dxa"/>
          </w:tcPr>
          <w:p w14:paraId="3C5842F7"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$28,800</w:t>
            </w:r>
          </w:p>
        </w:tc>
      </w:tr>
      <w:tr w:rsidR="00112D42" w:rsidRPr="00112D42" w14:paraId="4EAA5B9B" w14:textId="77777777" w:rsidTr="00327178">
        <w:tc>
          <w:tcPr>
            <w:tcW w:w="2335" w:type="dxa"/>
            <w:vAlign w:val="bottom"/>
          </w:tcPr>
          <w:p w14:paraId="29FA1A63" w14:textId="77777777" w:rsidR="00CD76D3" w:rsidRPr="00112D42" w:rsidRDefault="00CD76D3" w:rsidP="00D838C0">
            <w:pPr>
              <w:rPr>
                <w:rFonts w:cstheme="minorHAnsi"/>
                <w:color w:val="454142" w:themeColor="text1"/>
                <w:sz w:val="20"/>
                <w:szCs w:val="20"/>
              </w:rPr>
            </w:pPr>
            <w:r w:rsidRPr="00112D42">
              <w:rPr>
                <w:rFonts w:cstheme="minorHAnsi"/>
                <w:color w:val="454142" w:themeColor="text1"/>
                <w:sz w:val="20"/>
                <w:szCs w:val="20"/>
              </w:rPr>
              <w:t>Community Education Sessions</w:t>
            </w:r>
          </w:p>
        </w:tc>
        <w:tc>
          <w:tcPr>
            <w:tcW w:w="1440" w:type="dxa"/>
          </w:tcPr>
          <w:p w14:paraId="7AD30F38" w14:textId="63BF19BE" w:rsidR="00CD76D3" w:rsidRPr="00112D42" w:rsidRDefault="005D7BD6" w:rsidP="00D838C0">
            <w:pPr>
              <w:jc w:val="right"/>
              <w:rPr>
                <w:rFonts w:cstheme="minorHAnsi"/>
                <w:color w:val="454142" w:themeColor="text1"/>
                <w:sz w:val="20"/>
                <w:szCs w:val="20"/>
                <w:u w:val="single"/>
              </w:rPr>
            </w:pPr>
            <w:r w:rsidRPr="00112D42">
              <w:rPr>
                <w:rFonts w:cstheme="minorHAnsi"/>
                <w:color w:val="454142" w:themeColor="text1"/>
                <w:sz w:val="20"/>
                <w:szCs w:val="20"/>
              </w:rPr>
              <w:t>Project Coordinator</w:t>
            </w:r>
          </w:p>
        </w:tc>
        <w:tc>
          <w:tcPr>
            <w:tcW w:w="1440" w:type="dxa"/>
          </w:tcPr>
          <w:p w14:paraId="0DFBCD96"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12</w:t>
            </w:r>
          </w:p>
        </w:tc>
        <w:tc>
          <w:tcPr>
            <w:tcW w:w="1440" w:type="dxa"/>
          </w:tcPr>
          <w:p w14:paraId="100A98E2"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24</w:t>
            </w:r>
          </w:p>
        </w:tc>
        <w:tc>
          <w:tcPr>
            <w:tcW w:w="1350" w:type="dxa"/>
          </w:tcPr>
          <w:p w14:paraId="0197E215"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 xml:space="preserve"> $1,725.00 </w:t>
            </w:r>
          </w:p>
        </w:tc>
        <w:tc>
          <w:tcPr>
            <w:tcW w:w="1080" w:type="dxa"/>
          </w:tcPr>
          <w:p w14:paraId="3AC8FA26"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$20,700</w:t>
            </w:r>
          </w:p>
        </w:tc>
        <w:tc>
          <w:tcPr>
            <w:tcW w:w="1140" w:type="dxa"/>
          </w:tcPr>
          <w:p w14:paraId="4B315853"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$41,400</w:t>
            </w:r>
          </w:p>
        </w:tc>
      </w:tr>
      <w:tr w:rsidR="00112D42" w:rsidRPr="00112D42" w14:paraId="618980BD" w14:textId="77777777" w:rsidTr="00327178">
        <w:tc>
          <w:tcPr>
            <w:tcW w:w="2335" w:type="dxa"/>
            <w:vAlign w:val="bottom"/>
          </w:tcPr>
          <w:p w14:paraId="55055266" w14:textId="77777777" w:rsidR="00CD76D3" w:rsidRPr="00112D42" w:rsidRDefault="00CD76D3" w:rsidP="00D838C0">
            <w:pPr>
              <w:rPr>
                <w:rFonts w:cstheme="minorHAnsi"/>
                <w:color w:val="454142" w:themeColor="text1"/>
                <w:sz w:val="20"/>
                <w:szCs w:val="20"/>
              </w:rPr>
            </w:pPr>
            <w:r w:rsidRPr="00112D42">
              <w:rPr>
                <w:rFonts w:cstheme="minorHAnsi"/>
                <w:color w:val="454142" w:themeColor="text1"/>
                <w:sz w:val="20"/>
                <w:szCs w:val="20"/>
              </w:rPr>
              <w:t>Public Safety Announcements Campaigns</w:t>
            </w:r>
          </w:p>
        </w:tc>
        <w:tc>
          <w:tcPr>
            <w:tcW w:w="1440" w:type="dxa"/>
          </w:tcPr>
          <w:p w14:paraId="483702B3" w14:textId="354B7A4C" w:rsidR="00CD76D3" w:rsidRPr="00112D42" w:rsidRDefault="005D7BD6" w:rsidP="00D838C0">
            <w:pPr>
              <w:jc w:val="right"/>
              <w:rPr>
                <w:rFonts w:cstheme="minorHAnsi"/>
                <w:color w:val="454142" w:themeColor="text1"/>
                <w:sz w:val="20"/>
                <w:szCs w:val="20"/>
              </w:rPr>
            </w:pPr>
            <w:r w:rsidRPr="00112D42">
              <w:rPr>
                <w:rFonts w:cstheme="minorHAnsi"/>
                <w:color w:val="454142" w:themeColor="text1"/>
                <w:sz w:val="20"/>
                <w:szCs w:val="20"/>
              </w:rPr>
              <w:t>Project Coordinator</w:t>
            </w:r>
          </w:p>
        </w:tc>
        <w:tc>
          <w:tcPr>
            <w:tcW w:w="1440" w:type="dxa"/>
          </w:tcPr>
          <w:p w14:paraId="016F593C"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3</w:t>
            </w:r>
          </w:p>
        </w:tc>
        <w:tc>
          <w:tcPr>
            <w:tcW w:w="1440" w:type="dxa"/>
          </w:tcPr>
          <w:p w14:paraId="27BEFBDC"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6</w:t>
            </w:r>
          </w:p>
        </w:tc>
        <w:tc>
          <w:tcPr>
            <w:tcW w:w="1350" w:type="dxa"/>
          </w:tcPr>
          <w:p w14:paraId="64D0EF14" w14:textId="0B39848A" w:rsidR="00CD76D3" w:rsidRPr="00112D42" w:rsidRDefault="00CD76D3" w:rsidP="0035757B">
            <w:pPr>
              <w:jc w:val="center"/>
              <w:rPr>
                <w:rFonts w:cstheme="minorHAnsi"/>
                <w:color w:val="454142" w:themeColor="text1"/>
                <w:sz w:val="20"/>
                <w:szCs w:val="20"/>
              </w:rPr>
            </w:pPr>
            <w:r w:rsidRPr="00112D42">
              <w:rPr>
                <w:rFonts w:cstheme="minorHAnsi"/>
                <w:color w:val="454142" w:themeColor="text1"/>
                <w:sz w:val="20"/>
                <w:szCs w:val="20"/>
              </w:rPr>
              <w:t xml:space="preserve">$12,700.00 </w:t>
            </w:r>
          </w:p>
        </w:tc>
        <w:tc>
          <w:tcPr>
            <w:tcW w:w="1080" w:type="dxa"/>
          </w:tcPr>
          <w:p w14:paraId="3E70B489"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$38,100</w:t>
            </w:r>
          </w:p>
        </w:tc>
        <w:tc>
          <w:tcPr>
            <w:tcW w:w="1140" w:type="dxa"/>
          </w:tcPr>
          <w:p w14:paraId="04CABAE6"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$76,200</w:t>
            </w:r>
          </w:p>
        </w:tc>
      </w:tr>
      <w:tr w:rsidR="00112D42" w:rsidRPr="00112D42" w14:paraId="205CE175" w14:textId="77777777" w:rsidTr="00327178">
        <w:tc>
          <w:tcPr>
            <w:tcW w:w="2335" w:type="dxa"/>
            <w:vAlign w:val="bottom"/>
          </w:tcPr>
          <w:p w14:paraId="2EFCB9FF" w14:textId="77777777" w:rsidR="00CD76D3" w:rsidRPr="00112D42" w:rsidRDefault="00CD76D3" w:rsidP="00D838C0">
            <w:pPr>
              <w:rPr>
                <w:rFonts w:cstheme="minorHAnsi"/>
                <w:color w:val="454142" w:themeColor="text1"/>
                <w:sz w:val="20"/>
                <w:szCs w:val="20"/>
              </w:rPr>
            </w:pPr>
            <w:r w:rsidRPr="00112D42">
              <w:rPr>
                <w:rFonts w:cstheme="minorHAnsi"/>
                <w:color w:val="454142" w:themeColor="text1"/>
                <w:sz w:val="20"/>
                <w:szCs w:val="20"/>
              </w:rPr>
              <w:t>Gun Safe Commitments</w:t>
            </w:r>
          </w:p>
        </w:tc>
        <w:tc>
          <w:tcPr>
            <w:tcW w:w="1440" w:type="dxa"/>
          </w:tcPr>
          <w:p w14:paraId="30782ACD" w14:textId="2B9F7B25" w:rsidR="00CD76D3" w:rsidRPr="00112D42" w:rsidRDefault="005D7BD6" w:rsidP="00D838C0">
            <w:pPr>
              <w:jc w:val="right"/>
              <w:rPr>
                <w:rFonts w:cstheme="minorHAnsi"/>
                <w:color w:val="454142" w:themeColor="text1"/>
                <w:sz w:val="20"/>
                <w:szCs w:val="20"/>
              </w:rPr>
            </w:pPr>
            <w:r w:rsidRPr="00112D42">
              <w:rPr>
                <w:rFonts w:cstheme="minorHAnsi"/>
                <w:color w:val="454142" w:themeColor="text1"/>
                <w:sz w:val="20"/>
                <w:szCs w:val="20"/>
              </w:rPr>
              <w:t>Project Coordinator</w:t>
            </w:r>
          </w:p>
        </w:tc>
        <w:tc>
          <w:tcPr>
            <w:tcW w:w="1440" w:type="dxa"/>
          </w:tcPr>
          <w:p w14:paraId="0D0ED909"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50</w:t>
            </w:r>
          </w:p>
        </w:tc>
        <w:tc>
          <w:tcPr>
            <w:tcW w:w="1440" w:type="dxa"/>
          </w:tcPr>
          <w:p w14:paraId="0DA8EA97"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100</w:t>
            </w:r>
          </w:p>
        </w:tc>
        <w:tc>
          <w:tcPr>
            <w:tcW w:w="1350" w:type="dxa"/>
          </w:tcPr>
          <w:p w14:paraId="243C5ECD"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 xml:space="preserve"> $285.00 </w:t>
            </w:r>
          </w:p>
        </w:tc>
        <w:tc>
          <w:tcPr>
            <w:tcW w:w="1080" w:type="dxa"/>
            <w:tcBorders>
              <w:bottom w:val="single" w:sz="48" w:space="0" w:color="auto"/>
            </w:tcBorders>
          </w:tcPr>
          <w:p w14:paraId="3B0D9DF0"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$14,250</w:t>
            </w:r>
          </w:p>
        </w:tc>
        <w:tc>
          <w:tcPr>
            <w:tcW w:w="1140" w:type="dxa"/>
            <w:tcBorders>
              <w:bottom w:val="single" w:sz="48" w:space="0" w:color="auto"/>
            </w:tcBorders>
          </w:tcPr>
          <w:p w14:paraId="1470D443" w14:textId="77777777" w:rsidR="00CD76D3" w:rsidRPr="00112D42" w:rsidRDefault="00CD76D3" w:rsidP="00D838C0">
            <w:pPr>
              <w:jc w:val="right"/>
              <w:rPr>
                <w:rFonts w:cstheme="minorHAnsi"/>
                <w:color w:val="454142" w:themeColor="text1"/>
                <w:sz w:val="20"/>
                <w:szCs w:val="20"/>
              </w:rPr>
            </w:pPr>
            <w:r w:rsidRPr="00112D42">
              <w:rPr>
                <w:rFonts w:cstheme="minorHAnsi"/>
                <w:color w:val="454142" w:themeColor="text1"/>
                <w:sz w:val="20"/>
                <w:szCs w:val="20"/>
              </w:rPr>
              <w:t>$28,500</w:t>
            </w:r>
          </w:p>
        </w:tc>
      </w:tr>
      <w:tr w:rsidR="00112D42" w:rsidRPr="00112D42" w14:paraId="45D009AF" w14:textId="77777777" w:rsidTr="00327178">
        <w:tc>
          <w:tcPr>
            <w:tcW w:w="2335" w:type="dxa"/>
            <w:vAlign w:val="bottom"/>
          </w:tcPr>
          <w:p w14:paraId="56720DCA" w14:textId="77777777" w:rsidR="00CD76D3" w:rsidRPr="00112D42" w:rsidRDefault="00CD76D3" w:rsidP="00D838C0">
            <w:pPr>
              <w:rPr>
                <w:rFonts w:cstheme="minorHAnsi"/>
                <w:color w:val="454142" w:themeColor="text1"/>
                <w:sz w:val="20"/>
                <w:szCs w:val="20"/>
              </w:rPr>
            </w:pPr>
            <w:r w:rsidRPr="00112D42">
              <w:rPr>
                <w:rFonts w:cstheme="minorHAnsi"/>
                <w:color w:val="454142" w:themeColor="text1"/>
                <w:sz w:val="20"/>
                <w:szCs w:val="20"/>
              </w:rPr>
              <w:t>TOTAL REQUEST</w:t>
            </w:r>
          </w:p>
        </w:tc>
        <w:tc>
          <w:tcPr>
            <w:tcW w:w="1440" w:type="dxa"/>
            <w:shd w:val="clear" w:color="auto" w:fill="454142" w:themeFill="text1"/>
          </w:tcPr>
          <w:p w14:paraId="7087D61F" w14:textId="77777777" w:rsidR="00CD76D3" w:rsidRPr="00112D42" w:rsidRDefault="00CD76D3" w:rsidP="00D838C0">
            <w:pPr>
              <w:rPr>
                <w:rFonts w:cstheme="minorHAnsi"/>
                <w:color w:val="454142" w:themeColor="text1"/>
              </w:rPr>
            </w:pPr>
          </w:p>
        </w:tc>
        <w:tc>
          <w:tcPr>
            <w:tcW w:w="4230" w:type="dxa"/>
            <w:gridSpan w:val="3"/>
            <w:tcBorders>
              <w:right w:val="single" w:sz="48" w:space="0" w:color="auto"/>
            </w:tcBorders>
            <w:shd w:val="clear" w:color="auto" w:fill="454142" w:themeFill="text1"/>
          </w:tcPr>
          <w:p w14:paraId="262E5800" w14:textId="77777777" w:rsidR="00CD76D3" w:rsidRPr="00112D42" w:rsidRDefault="00CD76D3" w:rsidP="00D838C0">
            <w:pPr>
              <w:rPr>
                <w:rFonts w:cstheme="minorHAnsi"/>
                <w:color w:val="454142" w:themeColor="text1"/>
              </w:rPr>
            </w:pPr>
          </w:p>
        </w:tc>
        <w:tc>
          <w:tcPr>
            <w:tcW w:w="1080" w:type="dxa"/>
            <w:tcBorders>
              <w:top w:val="single" w:sz="48" w:space="0" w:color="auto"/>
              <w:left w:val="single" w:sz="48" w:space="0" w:color="auto"/>
              <w:bottom w:val="single" w:sz="48" w:space="0" w:color="auto"/>
              <w:right w:val="single" w:sz="48" w:space="0" w:color="auto"/>
            </w:tcBorders>
          </w:tcPr>
          <w:p w14:paraId="5AF2D1D6" w14:textId="77777777" w:rsidR="00CD76D3" w:rsidRPr="00112D42" w:rsidRDefault="00CD76D3" w:rsidP="00D838C0">
            <w:pPr>
              <w:jc w:val="right"/>
              <w:rPr>
                <w:rFonts w:cstheme="minorHAnsi"/>
                <w:b/>
                <w:bCs/>
                <w:color w:val="454142" w:themeColor="text1"/>
                <w:sz w:val="20"/>
                <w:szCs w:val="20"/>
              </w:rPr>
            </w:pPr>
            <w:r w:rsidRPr="00112D42">
              <w:rPr>
                <w:rFonts w:cstheme="minorHAnsi"/>
                <w:b/>
                <w:bCs/>
                <w:color w:val="454142" w:themeColor="text1"/>
                <w:sz w:val="20"/>
                <w:szCs w:val="20"/>
              </w:rPr>
              <w:t>$87,450</w:t>
            </w:r>
          </w:p>
        </w:tc>
        <w:tc>
          <w:tcPr>
            <w:tcW w:w="1140" w:type="dxa"/>
            <w:tcBorders>
              <w:top w:val="single" w:sz="48" w:space="0" w:color="auto"/>
              <w:left w:val="single" w:sz="48" w:space="0" w:color="auto"/>
              <w:bottom w:val="single" w:sz="48" w:space="0" w:color="auto"/>
              <w:right w:val="single" w:sz="48" w:space="0" w:color="auto"/>
            </w:tcBorders>
          </w:tcPr>
          <w:p w14:paraId="3068F6C7" w14:textId="77777777" w:rsidR="00CD76D3" w:rsidRPr="00112D42" w:rsidRDefault="00CD76D3" w:rsidP="00D838C0">
            <w:pPr>
              <w:jc w:val="right"/>
              <w:rPr>
                <w:rFonts w:cstheme="minorHAnsi"/>
                <w:b/>
                <w:bCs/>
                <w:color w:val="454142" w:themeColor="text1"/>
                <w:sz w:val="20"/>
                <w:szCs w:val="20"/>
              </w:rPr>
            </w:pPr>
            <w:r w:rsidRPr="00112D42">
              <w:rPr>
                <w:rFonts w:cstheme="minorHAnsi"/>
                <w:b/>
                <w:bCs/>
                <w:color w:val="454142" w:themeColor="text1"/>
                <w:sz w:val="20"/>
                <w:szCs w:val="20"/>
              </w:rPr>
              <w:t>$174,900</w:t>
            </w:r>
          </w:p>
        </w:tc>
      </w:tr>
    </w:tbl>
    <w:p w14:paraId="6D1EC4A6" w14:textId="77777777" w:rsidR="00CD76D3" w:rsidRPr="00FB0EFE" w:rsidRDefault="00CD76D3" w:rsidP="005A76BE">
      <w:pPr>
        <w:rPr>
          <w:rStyle w:val="Heading3Char"/>
          <w:rFonts w:asciiTheme="minorHAnsi" w:hAnsiTheme="minorHAnsi" w:cstheme="minorHAnsi"/>
          <w:color w:val="FF0000"/>
          <w:sz w:val="22"/>
          <w:szCs w:val="22"/>
        </w:rPr>
      </w:pPr>
    </w:p>
    <w:p w14:paraId="3BDE1639" w14:textId="7B62CA20" w:rsidR="00012CC8" w:rsidRDefault="5C749BB2" w:rsidP="00012CC8">
      <w:pPr>
        <w:spacing w:after="0" w:line="276" w:lineRule="auto"/>
        <w:rPr>
          <w:rStyle w:val="Heading3Char"/>
        </w:rPr>
      </w:pPr>
      <w:r w:rsidRPr="3E525FB1">
        <w:rPr>
          <w:rStyle w:val="Heading3Char"/>
        </w:rPr>
        <w:t xml:space="preserve">Applicant </w:t>
      </w:r>
      <w:r w:rsidR="00012CC8" w:rsidRPr="1549F510">
        <w:rPr>
          <w:rStyle w:val="Heading3Char"/>
        </w:rPr>
        <w:t xml:space="preserve">Conflict of Interest Form (CIF) </w:t>
      </w:r>
      <w:r w:rsidR="00012CC8" w:rsidRPr="1549F510">
        <w:rPr>
          <w:rStyle w:val="Heading3Char"/>
          <w:rFonts w:ascii="Open Sans" w:eastAsia="Open Sans" w:hAnsi="Open Sans" w:cs="Open Sans"/>
          <w:color w:val="454142" w:themeColor="text1"/>
          <w:sz w:val="22"/>
          <w:szCs w:val="22"/>
        </w:rPr>
        <w:t xml:space="preserve"> </w:t>
      </w:r>
    </w:p>
    <w:p w14:paraId="52075C67" w14:textId="77777777" w:rsidR="00012CC8" w:rsidRPr="00990254" w:rsidRDefault="00012CC8" w:rsidP="00112D42">
      <w:pPr>
        <w:rPr>
          <w:rStyle w:val="Heading3Char"/>
          <w:rFonts w:ascii="Open Sans" w:eastAsia="Open Sans" w:hAnsi="Open Sans" w:cs="Open Sans"/>
          <w:color w:val="454142" w:themeColor="text1"/>
          <w:sz w:val="22"/>
          <w:szCs w:val="22"/>
        </w:rPr>
      </w:pPr>
      <w:r w:rsidRPr="00990254">
        <w:rPr>
          <w:rStyle w:val="Heading3Char"/>
          <w:rFonts w:ascii="Open Sans" w:eastAsia="Open Sans" w:hAnsi="Open Sans" w:cs="Open Sans"/>
          <w:color w:val="454142" w:themeColor="text1"/>
          <w:sz w:val="22"/>
          <w:szCs w:val="22"/>
        </w:rPr>
        <w:t xml:space="preserve">All applicants must submit a copy of a signed Conflict of Interest Form at the time of application. The form is provided in the supplemental materials. This form must be signed by the highest-ranking officer in the organization, generally the Chief Executive Officer or the Executive Director. </w:t>
      </w:r>
    </w:p>
    <w:p w14:paraId="3E4486FF" w14:textId="4F7EDD18" w:rsidR="00CC151E" w:rsidRPr="00F779B9" w:rsidRDefault="3E2D90B5" w:rsidP="00F44B2D">
      <w:pPr>
        <w:spacing w:after="0" w:line="276" w:lineRule="auto"/>
        <w:rPr>
          <w:rStyle w:val="Heading3Char"/>
        </w:rPr>
      </w:pPr>
      <w:r w:rsidRPr="3E525FB1">
        <w:rPr>
          <w:rStyle w:val="Heading3Char"/>
        </w:rPr>
        <w:t xml:space="preserve">Applicant </w:t>
      </w:r>
      <w:r w:rsidR="00CC151E" w:rsidRPr="00F779B9">
        <w:rPr>
          <w:rStyle w:val="Heading3Char"/>
        </w:rPr>
        <w:t>Financial Questionnaire</w:t>
      </w:r>
    </w:p>
    <w:p w14:paraId="4030ADE4" w14:textId="3C70B667" w:rsidR="004276A8" w:rsidRPr="00112D42" w:rsidRDefault="119BAA0E" w:rsidP="00112D42">
      <w:pPr>
        <w:rPr>
          <w:rStyle w:val="Heading3Char"/>
          <w:color w:val="454142" w:themeColor="text1"/>
          <w:sz w:val="22"/>
          <w:szCs w:val="22"/>
        </w:rPr>
      </w:pPr>
      <w:r w:rsidRPr="00112D42">
        <w:rPr>
          <w:rStyle w:val="Heading3Char"/>
          <w:rFonts w:ascii="Open Sans" w:eastAsia="Open Sans" w:hAnsi="Open Sans" w:cs="Open Sans"/>
          <w:color w:val="454142" w:themeColor="text1"/>
          <w:sz w:val="22"/>
          <w:szCs w:val="22"/>
        </w:rPr>
        <w:t xml:space="preserve">Every applicant must complete a financial questionnaire, using the form provided in the supplemental materials.  This form will </w:t>
      </w:r>
      <w:r w:rsidR="113B5BB8" w:rsidRPr="00112D42">
        <w:rPr>
          <w:rStyle w:val="Heading3Char"/>
          <w:rFonts w:ascii="Open Sans" w:eastAsia="Open Sans" w:hAnsi="Open Sans" w:cs="Open Sans"/>
          <w:color w:val="454142" w:themeColor="text1"/>
          <w:sz w:val="22"/>
          <w:szCs w:val="22"/>
        </w:rPr>
        <w:t xml:space="preserve">help </w:t>
      </w:r>
      <w:r w:rsidR="65712162" w:rsidRPr="00112D42">
        <w:rPr>
          <w:rStyle w:val="Heading3Char"/>
          <w:rFonts w:ascii="Open Sans" w:eastAsia="Open Sans" w:hAnsi="Open Sans" w:cs="Open Sans"/>
          <w:color w:val="454142" w:themeColor="text1"/>
          <w:sz w:val="22"/>
          <w:szCs w:val="22"/>
        </w:rPr>
        <w:t>the City to complete</w:t>
      </w:r>
      <w:r w:rsidR="113B5BB8" w:rsidRPr="00112D42">
        <w:rPr>
          <w:rStyle w:val="Heading3Char"/>
          <w:rFonts w:ascii="Open Sans" w:eastAsia="Open Sans" w:hAnsi="Open Sans" w:cs="Open Sans"/>
          <w:color w:val="454142" w:themeColor="text1"/>
          <w:sz w:val="22"/>
          <w:szCs w:val="22"/>
        </w:rPr>
        <w:t xml:space="preserve"> a management and financial risk assessment</w:t>
      </w:r>
      <w:r w:rsidR="1B1BB28D" w:rsidRPr="00112D42">
        <w:rPr>
          <w:rStyle w:val="Heading3Char"/>
          <w:rFonts w:ascii="Open Sans" w:eastAsia="Open Sans" w:hAnsi="Open Sans" w:cs="Open Sans"/>
          <w:color w:val="454142" w:themeColor="text1"/>
          <w:sz w:val="22"/>
          <w:szCs w:val="22"/>
        </w:rPr>
        <w:t xml:space="preserve"> for an applicant</w:t>
      </w:r>
      <w:r w:rsidR="76015EE6" w:rsidRPr="00112D42">
        <w:rPr>
          <w:rStyle w:val="Heading3Char"/>
          <w:rFonts w:ascii="Open Sans" w:eastAsia="Open Sans" w:hAnsi="Open Sans" w:cs="Open Sans"/>
          <w:color w:val="454142" w:themeColor="text1"/>
          <w:sz w:val="22"/>
          <w:szCs w:val="22"/>
        </w:rPr>
        <w:t>.</w:t>
      </w:r>
      <w:r w:rsidR="113B5BB8" w:rsidRPr="00112D42">
        <w:rPr>
          <w:rStyle w:val="Heading3Char"/>
          <w:rFonts w:ascii="Open Sans" w:eastAsia="Open Sans" w:hAnsi="Open Sans" w:cs="Open Sans"/>
          <w:color w:val="454142" w:themeColor="text1"/>
          <w:sz w:val="22"/>
          <w:szCs w:val="22"/>
        </w:rPr>
        <w:t xml:space="preserve"> Please note, a high-risk rating will not necessarily result in the declining of a </w:t>
      </w:r>
      <w:r w:rsidR="2465D1C9" w:rsidRPr="00112D42">
        <w:rPr>
          <w:rStyle w:val="Heading3Char"/>
          <w:rFonts w:ascii="Open Sans" w:eastAsia="Open Sans" w:hAnsi="Open Sans" w:cs="Open Sans"/>
          <w:color w:val="454142" w:themeColor="text1"/>
          <w:sz w:val="22"/>
          <w:szCs w:val="22"/>
        </w:rPr>
        <w:t>sub</w:t>
      </w:r>
      <w:r w:rsidR="76015EE6" w:rsidRPr="00112D42">
        <w:rPr>
          <w:rStyle w:val="Heading3Char"/>
          <w:rFonts w:ascii="Open Sans" w:eastAsia="Open Sans" w:hAnsi="Open Sans" w:cs="Open Sans"/>
          <w:color w:val="454142" w:themeColor="text1"/>
          <w:sz w:val="22"/>
          <w:szCs w:val="22"/>
        </w:rPr>
        <w:t>award</w:t>
      </w:r>
      <w:r w:rsidR="29647EED" w:rsidRPr="00112D42">
        <w:rPr>
          <w:rFonts w:ascii="Open Sans" w:eastAsia="Open Sans" w:hAnsi="Open Sans" w:cs="Open Sans"/>
          <w:color w:val="454142" w:themeColor="text1"/>
        </w:rPr>
        <w:t xml:space="preserve">, and instead will inform monitoring activities within a subsequent </w:t>
      </w:r>
      <w:r w:rsidR="07CFE8D6" w:rsidRPr="00112D42">
        <w:rPr>
          <w:rFonts w:ascii="Open Sans" w:eastAsia="Open Sans" w:hAnsi="Open Sans" w:cs="Open Sans"/>
          <w:color w:val="454142" w:themeColor="text1"/>
        </w:rPr>
        <w:t>subrecipient</w:t>
      </w:r>
      <w:r w:rsidR="29647EED" w:rsidRPr="00112D42">
        <w:rPr>
          <w:rFonts w:ascii="Open Sans" w:eastAsia="Open Sans" w:hAnsi="Open Sans" w:cs="Open Sans"/>
          <w:color w:val="454142" w:themeColor="text1"/>
        </w:rPr>
        <w:t xml:space="preserve"> agreement if </w:t>
      </w:r>
      <w:r w:rsidR="00EE2B75">
        <w:rPr>
          <w:rFonts w:ascii="Open Sans" w:eastAsia="Open Sans" w:hAnsi="Open Sans" w:cs="Open Sans"/>
          <w:color w:val="454142" w:themeColor="text1"/>
        </w:rPr>
        <w:t xml:space="preserve">the </w:t>
      </w:r>
      <w:r w:rsidR="29647EED" w:rsidRPr="00112D42">
        <w:rPr>
          <w:rFonts w:ascii="Open Sans" w:eastAsia="Open Sans" w:hAnsi="Open Sans" w:cs="Open Sans"/>
          <w:color w:val="454142" w:themeColor="text1"/>
        </w:rPr>
        <w:t xml:space="preserve">organization's application is approved for </w:t>
      </w:r>
      <w:r w:rsidR="16E2DB7A" w:rsidRPr="00112D42">
        <w:rPr>
          <w:rFonts w:ascii="Open Sans" w:eastAsia="Open Sans" w:hAnsi="Open Sans" w:cs="Open Sans"/>
          <w:color w:val="454142" w:themeColor="text1"/>
        </w:rPr>
        <w:t>sub</w:t>
      </w:r>
      <w:r w:rsidR="0116C44F" w:rsidRPr="00112D42">
        <w:rPr>
          <w:rFonts w:ascii="Open Sans" w:eastAsia="Open Sans" w:hAnsi="Open Sans" w:cs="Open Sans"/>
          <w:color w:val="454142" w:themeColor="text1"/>
        </w:rPr>
        <w:t>award</w:t>
      </w:r>
      <w:r w:rsidRPr="00112D42">
        <w:rPr>
          <w:rStyle w:val="Heading3Char"/>
          <w:rFonts w:ascii="Open Sans" w:eastAsia="Open Sans" w:hAnsi="Open Sans" w:cs="Open Sans"/>
          <w:color w:val="454142" w:themeColor="text1"/>
          <w:sz w:val="22"/>
          <w:szCs w:val="22"/>
        </w:rPr>
        <w:t xml:space="preserve">. </w:t>
      </w:r>
    </w:p>
    <w:p w14:paraId="224ECBFD" w14:textId="030197A5" w:rsidR="00A24F8B" w:rsidRDefault="00112D42" w:rsidP="00A24F8B">
      <w:pPr>
        <w:pStyle w:val="Heading3"/>
      </w:pPr>
      <w:r>
        <w:lastRenderedPageBreak/>
        <w:t>Audited</w:t>
      </w:r>
      <w:r w:rsidR="5D02F926">
        <w:t xml:space="preserve"> </w:t>
      </w:r>
      <w:r>
        <w:t>F</w:t>
      </w:r>
      <w:r w:rsidR="00A24F8B">
        <w:t>inancial</w:t>
      </w:r>
      <w:r w:rsidR="00A24F8B" w:rsidRPr="00A24F8B">
        <w:t xml:space="preserve"> Statements:</w:t>
      </w:r>
      <w:r w:rsidR="00A24F8B" w:rsidRPr="00C827A7">
        <w:t xml:space="preserve"> </w:t>
      </w:r>
    </w:p>
    <w:p w14:paraId="4735C3AA" w14:textId="2ABCA6B2" w:rsidR="00A24F8B" w:rsidRPr="00112D42" w:rsidRDefault="00A24F8B" w:rsidP="00112D42">
      <w:pPr>
        <w:rPr>
          <w:color w:val="454142" w:themeColor="text1"/>
        </w:rPr>
      </w:pPr>
      <w:r w:rsidRPr="00112D42">
        <w:rPr>
          <w:color w:val="454142" w:themeColor="text1"/>
        </w:rPr>
        <w:t xml:space="preserve">Provide a copy of audited financial from the most recently completed fiscal year. If </w:t>
      </w:r>
      <w:r w:rsidR="00EE2B75">
        <w:rPr>
          <w:color w:val="454142" w:themeColor="text1"/>
        </w:rPr>
        <w:t>the applicant</w:t>
      </w:r>
      <w:r w:rsidR="00EE2B75" w:rsidRPr="00112D42">
        <w:rPr>
          <w:color w:val="454142" w:themeColor="text1"/>
        </w:rPr>
        <w:t xml:space="preserve"> </w:t>
      </w:r>
      <w:r w:rsidRPr="00112D42">
        <w:rPr>
          <w:color w:val="454142" w:themeColor="text1"/>
        </w:rPr>
        <w:t xml:space="preserve">organization does not have audited financials, provide a copy of the most recently submitted Form 990 tax form. </w:t>
      </w:r>
    </w:p>
    <w:p w14:paraId="4DA97DB4" w14:textId="11AC2C2F" w:rsidR="00A24F8B" w:rsidRPr="00A24F8B" w:rsidRDefault="002B640D" w:rsidP="00A24F8B">
      <w:pPr>
        <w:spacing w:line="276" w:lineRule="auto"/>
        <w:rPr>
          <w:color w:val="A9C23F" w:themeColor="accent4"/>
        </w:rPr>
      </w:pPr>
      <w:r>
        <w:rPr>
          <w:b/>
          <w:bCs/>
          <w:color w:val="A9C23F" w:themeColor="accent4"/>
        </w:rPr>
        <w:t xml:space="preserve">Federal </w:t>
      </w:r>
      <w:r w:rsidR="00A24F8B" w:rsidRPr="00A24F8B">
        <w:rPr>
          <w:b/>
          <w:bCs/>
          <w:color w:val="A9C23F" w:themeColor="accent4"/>
        </w:rPr>
        <w:t>Tax Identification Letter:</w:t>
      </w:r>
      <w:r w:rsidR="00A24F8B" w:rsidRPr="00A24F8B">
        <w:rPr>
          <w:color w:val="A9C23F" w:themeColor="accent4"/>
        </w:rPr>
        <w:t xml:space="preserve"> </w:t>
      </w:r>
    </w:p>
    <w:p w14:paraId="74A03E60" w14:textId="527C837D" w:rsidR="00A24F8B" w:rsidRPr="002B640D" w:rsidRDefault="00A24F8B" w:rsidP="002B640D">
      <w:pPr>
        <w:rPr>
          <w:color w:val="454142" w:themeColor="text1"/>
        </w:rPr>
      </w:pPr>
      <w:r w:rsidRPr="002B640D">
        <w:rPr>
          <w:color w:val="454142" w:themeColor="text1"/>
        </w:rPr>
        <w:t xml:space="preserve">Provide proof of </w:t>
      </w:r>
      <w:r w:rsidR="00EE2B75">
        <w:rPr>
          <w:color w:val="454142" w:themeColor="text1"/>
        </w:rPr>
        <w:t>the applicant</w:t>
      </w:r>
      <w:r w:rsidR="00EE2B75" w:rsidRPr="002B640D">
        <w:rPr>
          <w:color w:val="454142" w:themeColor="text1"/>
        </w:rPr>
        <w:t xml:space="preserve"> </w:t>
      </w:r>
      <w:r w:rsidRPr="002B640D">
        <w:rPr>
          <w:color w:val="454142" w:themeColor="text1"/>
        </w:rPr>
        <w:t xml:space="preserve">organization’s federal tax status by providing a copy of </w:t>
      </w:r>
      <w:r w:rsidR="00EE2B75">
        <w:rPr>
          <w:color w:val="454142" w:themeColor="text1"/>
        </w:rPr>
        <w:t>the</w:t>
      </w:r>
      <w:r w:rsidR="00EE2B75" w:rsidRPr="002B640D">
        <w:rPr>
          <w:color w:val="454142" w:themeColor="text1"/>
        </w:rPr>
        <w:t xml:space="preserve"> </w:t>
      </w:r>
      <w:r w:rsidRPr="002B640D">
        <w:rPr>
          <w:color w:val="454142" w:themeColor="text1"/>
        </w:rPr>
        <w:t xml:space="preserve">Employee ID Number (EIN) letter. For non-profit entities this is generally called the 501(c)(3) Letter. For organizations without a tax identification number, provide a copy of </w:t>
      </w:r>
      <w:r w:rsidR="00EE2B75">
        <w:rPr>
          <w:color w:val="454142" w:themeColor="text1"/>
        </w:rPr>
        <w:t xml:space="preserve">the </w:t>
      </w:r>
      <w:r w:rsidRPr="002B640D">
        <w:rPr>
          <w:color w:val="454142" w:themeColor="text1"/>
        </w:rPr>
        <w:t>fiscal agent’s letter of commitment to serve as a fiscal sponsor for this application</w:t>
      </w:r>
      <w:r w:rsidR="00EE2B75">
        <w:rPr>
          <w:color w:val="454142" w:themeColor="text1"/>
        </w:rPr>
        <w:t xml:space="preserve"> and a copy of the fiscal agent’s EIN letter</w:t>
      </w:r>
      <w:r w:rsidRPr="002B640D">
        <w:rPr>
          <w:color w:val="454142" w:themeColor="text1"/>
        </w:rPr>
        <w:t xml:space="preserve">. </w:t>
      </w:r>
    </w:p>
    <w:p w14:paraId="73538630" w14:textId="382F7CBE" w:rsidR="00D81311" w:rsidRDefault="00D81311" w:rsidP="00D81311">
      <w:pPr>
        <w:pStyle w:val="Heading2"/>
      </w:pPr>
      <w:r>
        <w:t xml:space="preserve">5.3 </w:t>
      </w:r>
      <w:r w:rsidR="007A15E2">
        <w:t>Post Award Application Materials</w:t>
      </w:r>
    </w:p>
    <w:p w14:paraId="6C1B478B" w14:textId="1BC550C9" w:rsidR="002A52F6" w:rsidRPr="002B640D" w:rsidRDefault="002A52F6" w:rsidP="002B640D">
      <w:pPr>
        <w:rPr>
          <w:color w:val="454142" w:themeColor="text1"/>
        </w:rPr>
      </w:pPr>
      <w:r w:rsidRPr="002B640D">
        <w:rPr>
          <w:color w:val="454142" w:themeColor="text1"/>
        </w:rPr>
        <w:t xml:space="preserve">If </w:t>
      </w:r>
      <w:r w:rsidR="00EE2B75">
        <w:rPr>
          <w:color w:val="454142" w:themeColor="text1"/>
        </w:rPr>
        <w:t>the application</w:t>
      </w:r>
      <w:r w:rsidRPr="002B640D">
        <w:rPr>
          <w:color w:val="454142" w:themeColor="text1"/>
        </w:rPr>
        <w:t xml:space="preserve"> is selected for an award, additional information will be requested.  For reference, the information that will be required is being provided. However, this information will not be collected unless </w:t>
      </w:r>
      <w:r w:rsidR="00EE2B75">
        <w:rPr>
          <w:color w:val="454142" w:themeColor="text1"/>
        </w:rPr>
        <w:t>the</w:t>
      </w:r>
      <w:r w:rsidR="00EE2B75" w:rsidRPr="002B640D">
        <w:rPr>
          <w:color w:val="454142" w:themeColor="text1"/>
        </w:rPr>
        <w:t xml:space="preserve"> </w:t>
      </w:r>
      <w:r w:rsidRPr="002B640D">
        <w:rPr>
          <w:color w:val="454142" w:themeColor="text1"/>
        </w:rPr>
        <w:t xml:space="preserve">organization is selected for funding. Please be aware that should your organization be selected for an award the following documents must be collected before the City can enter into a grant agreement with the recipient organization and </w:t>
      </w:r>
      <w:r w:rsidR="00EE2B75">
        <w:rPr>
          <w:color w:val="454142" w:themeColor="text1"/>
        </w:rPr>
        <w:t>make</w:t>
      </w:r>
      <w:r w:rsidR="00EE2B75" w:rsidRPr="002B640D">
        <w:rPr>
          <w:color w:val="454142" w:themeColor="text1"/>
        </w:rPr>
        <w:t xml:space="preserve"> </w:t>
      </w:r>
      <w:r w:rsidRPr="002B640D">
        <w:rPr>
          <w:color w:val="454142" w:themeColor="text1"/>
        </w:rPr>
        <w:t xml:space="preserve">payments.   </w:t>
      </w:r>
    </w:p>
    <w:p w14:paraId="090C9F93" w14:textId="1CD25B1C" w:rsidR="00FB2A79" w:rsidRPr="002B640D" w:rsidRDefault="00FB2A79" w:rsidP="002B640D">
      <w:pPr>
        <w:pStyle w:val="ListParagraph"/>
        <w:numPr>
          <w:ilvl w:val="0"/>
          <w:numId w:val="39"/>
        </w:numPr>
        <w:rPr>
          <w:rFonts w:ascii="Open Sans" w:eastAsia="Open Sans" w:hAnsi="Open Sans" w:cs="Open Sans"/>
        </w:rPr>
      </w:pPr>
      <w:r w:rsidRPr="002B640D">
        <w:rPr>
          <w:b/>
          <w:bCs/>
        </w:rPr>
        <w:t xml:space="preserve">City </w:t>
      </w:r>
      <w:r w:rsidR="06E0C358" w:rsidRPr="002B640D">
        <w:rPr>
          <w:b/>
          <w:bCs/>
        </w:rPr>
        <w:t>Vendor ID</w:t>
      </w:r>
      <w:r w:rsidRPr="002B640D">
        <w:rPr>
          <w:b/>
          <w:bCs/>
        </w:rPr>
        <w:t xml:space="preserve">: </w:t>
      </w:r>
      <w:r w:rsidRPr="002B640D">
        <w:rPr>
          <w:rFonts w:ascii="Open Sans" w:eastAsia="Open Sans" w:hAnsi="Open Sans" w:cs="Open Sans"/>
        </w:rPr>
        <w:t xml:space="preserve">All applicants must be registered with the City as a </w:t>
      </w:r>
      <w:r w:rsidR="53614D5E" w:rsidRPr="002B640D">
        <w:rPr>
          <w:rFonts w:ascii="Open Sans" w:eastAsia="Open Sans" w:hAnsi="Open Sans" w:cs="Open Sans"/>
        </w:rPr>
        <w:t>vendor</w:t>
      </w:r>
      <w:r w:rsidRPr="002B640D">
        <w:rPr>
          <w:rFonts w:ascii="Open Sans" w:eastAsia="Open Sans" w:hAnsi="Open Sans" w:cs="Open Sans"/>
        </w:rPr>
        <w:t xml:space="preserve"> before receiving a subaward of the City’s grant funds. </w:t>
      </w:r>
      <w:r w:rsidR="00EE2B75">
        <w:rPr>
          <w:rFonts w:ascii="Open Sans" w:eastAsia="Open Sans" w:hAnsi="Open Sans" w:cs="Open Sans"/>
        </w:rPr>
        <w:t xml:space="preserve">Organizations </w:t>
      </w:r>
      <w:r w:rsidRPr="002B640D">
        <w:rPr>
          <w:rFonts w:ascii="Open Sans" w:eastAsia="Open Sans" w:hAnsi="Open Sans" w:cs="Open Sans"/>
        </w:rPr>
        <w:t xml:space="preserve">can apply through the </w:t>
      </w:r>
      <w:hyperlink r:id="rId19">
        <w:r w:rsidR="6D3E2EFD" w:rsidRPr="002B640D">
          <w:rPr>
            <w:rStyle w:val="Hyperlink"/>
            <w:rFonts w:ascii="Open Sans Light" w:eastAsia="Open Sans Light" w:hAnsi="Open Sans Light" w:cs="Open Sans Light"/>
            <w:b/>
            <w:bCs/>
            <w:sz w:val="21"/>
            <w:szCs w:val="21"/>
          </w:rPr>
          <w:t>vendo</w:t>
        </w:r>
        <w:r w:rsidRPr="002B640D">
          <w:rPr>
            <w:rStyle w:val="Hyperlink"/>
            <w:rFonts w:ascii="Open Sans Light" w:eastAsia="Open Sans Light" w:hAnsi="Open Sans Light" w:cs="Open Sans Light"/>
            <w:b/>
            <w:bCs/>
            <w:sz w:val="21"/>
            <w:szCs w:val="21"/>
          </w:rPr>
          <w:t>r portal</w:t>
        </w:r>
      </w:hyperlink>
      <w:r w:rsidRPr="002B640D">
        <w:rPr>
          <w:rStyle w:val="Hyperlink"/>
          <w:rFonts w:ascii="Open Sans" w:eastAsia="Open Sans" w:hAnsi="Open Sans" w:cs="Open Sans"/>
          <w:b/>
          <w:bCs/>
        </w:rPr>
        <w:t xml:space="preserve"> </w:t>
      </w:r>
      <w:r w:rsidRPr="002B640D">
        <w:rPr>
          <w:rStyle w:val="Hyperlink"/>
          <w:rFonts w:ascii="Open Sans" w:eastAsia="Open Sans" w:hAnsi="Open Sans" w:cs="Open Sans"/>
          <w:u w:val="none"/>
        </w:rPr>
        <w:t>upon receipt of an award.</w:t>
      </w:r>
      <w:r w:rsidRPr="002B640D">
        <w:rPr>
          <w:rFonts w:ascii="Open Sans" w:eastAsia="Open Sans" w:hAnsi="Open Sans" w:cs="Open Sans"/>
        </w:rPr>
        <w:t xml:space="preserve"> Please contact the</w:t>
      </w:r>
      <w:hyperlink r:id="rId20">
        <w:r w:rsidRPr="002B640D">
          <w:rPr>
            <w:rFonts w:ascii="Open Sans Light" w:eastAsia="Open Sans Light" w:hAnsi="Open Sans Light" w:cs="Open Sans Light"/>
            <w:sz w:val="21"/>
            <w:szCs w:val="21"/>
          </w:rPr>
          <w:t xml:space="preserve"> </w:t>
        </w:r>
        <w:r w:rsidRPr="002B640D">
          <w:rPr>
            <w:rStyle w:val="Hyperlink"/>
            <w:rFonts w:ascii="Open Sans Light" w:eastAsia="Open Sans Light" w:hAnsi="Open Sans Light" w:cs="Open Sans Light"/>
            <w:b/>
            <w:bCs/>
            <w:sz w:val="21"/>
            <w:szCs w:val="21"/>
          </w:rPr>
          <w:t>Procurement office</w:t>
        </w:r>
      </w:hyperlink>
      <w:r w:rsidRPr="002B640D">
        <w:rPr>
          <w:rFonts w:ascii="Open Sans" w:eastAsia="Open Sans" w:hAnsi="Open Sans" w:cs="Open Sans"/>
        </w:rPr>
        <w:t xml:space="preserve"> for questions regarding the </w:t>
      </w:r>
      <w:r w:rsidR="7920026D" w:rsidRPr="002B640D">
        <w:rPr>
          <w:rFonts w:ascii="Open Sans" w:eastAsia="Open Sans" w:hAnsi="Open Sans" w:cs="Open Sans"/>
        </w:rPr>
        <w:t>vendor</w:t>
      </w:r>
      <w:r w:rsidRPr="002B640D">
        <w:rPr>
          <w:rFonts w:ascii="Open Sans" w:eastAsia="Open Sans" w:hAnsi="Open Sans" w:cs="Open Sans"/>
        </w:rPr>
        <w:t xml:space="preserve"> portal. This can take time, and vendors are advised to start this process right away.  </w:t>
      </w:r>
      <w:r w:rsidRPr="002B640D">
        <w:rPr>
          <w:rFonts w:ascii="Open Sans" w:eastAsia="Open Sans" w:hAnsi="Open Sans" w:cs="Open Sans"/>
          <w:b/>
        </w:rPr>
        <w:t xml:space="preserve"> </w:t>
      </w:r>
    </w:p>
    <w:p w14:paraId="72E20438" w14:textId="4DD45297" w:rsidR="008F649B" w:rsidRPr="002B640D" w:rsidRDefault="39178DC7" w:rsidP="002B640D">
      <w:pPr>
        <w:pStyle w:val="ListParagraph"/>
        <w:numPr>
          <w:ilvl w:val="0"/>
          <w:numId w:val="15"/>
        </w:numPr>
        <w:rPr>
          <w:rFonts w:ascii="Open Sans" w:eastAsia="Open Sans" w:hAnsi="Open Sans" w:cs="Open Sans"/>
          <w:b/>
          <w:bCs/>
        </w:rPr>
      </w:pPr>
      <w:r w:rsidRPr="002B640D">
        <w:rPr>
          <w:rFonts w:ascii="Open Sans" w:eastAsia="Open Sans" w:hAnsi="Open Sans" w:cs="Open Sans"/>
          <w:b/>
          <w:bCs/>
        </w:rPr>
        <w:t>Liability Insurance</w:t>
      </w:r>
      <w:r w:rsidR="5878BA07" w:rsidRPr="002B640D">
        <w:rPr>
          <w:rFonts w:ascii="Open Sans" w:eastAsia="Open Sans" w:hAnsi="Open Sans" w:cs="Open Sans"/>
          <w:b/>
          <w:bCs/>
        </w:rPr>
        <w:t xml:space="preserve"> Policy</w:t>
      </w:r>
      <w:r w:rsidR="7006EE02" w:rsidRPr="002B640D">
        <w:rPr>
          <w:rFonts w:ascii="Open Sans" w:eastAsia="Open Sans" w:hAnsi="Open Sans" w:cs="Open Sans"/>
        </w:rPr>
        <w:t>:</w:t>
      </w:r>
      <w:r w:rsidR="5BAA71CE" w:rsidRPr="002B640D">
        <w:rPr>
          <w:rFonts w:ascii="Open Sans" w:eastAsia="Open Sans" w:hAnsi="Open Sans" w:cs="Open Sans"/>
        </w:rPr>
        <w:t xml:space="preserve"> The applicant organization must attach a current certificate of insurance (COI) signed by the applicant’s agent, and worker’s compensation insurance (or an exemption form.) </w:t>
      </w:r>
      <w:r w:rsidR="5BAA71CE" w:rsidRPr="002B640D">
        <w:rPr>
          <w:rFonts w:ascii="Open Sans" w:eastAsia="Open Sans" w:hAnsi="Open Sans" w:cs="Open Sans"/>
          <w:b/>
          <w:bCs/>
        </w:rPr>
        <w:t>COI’s will not be accepted without the following language in the Description of Operations box:</w:t>
      </w:r>
      <w:r w:rsidR="5BAA71CE" w:rsidRPr="002B640D">
        <w:rPr>
          <w:rFonts w:ascii="Open Sans" w:eastAsia="Open Sans" w:hAnsi="Open Sans" w:cs="Open Sans"/>
          <w:b/>
          <w:bCs/>
          <w:u w:val="single"/>
        </w:rPr>
        <w:t xml:space="preserve"> </w:t>
      </w:r>
    </w:p>
    <w:p w14:paraId="5E6BD7E3" w14:textId="55003BEB" w:rsidR="008F649B" w:rsidRPr="002B640D" w:rsidRDefault="5BAA71CE" w:rsidP="002B640D">
      <w:pPr>
        <w:ind w:left="1440"/>
        <w:rPr>
          <w:rFonts w:ascii="Open Sans" w:eastAsia="Open Sans" w:hAnsi="Open Sans" w:cs="Open Sans"/>
          <w:color w:val="454142" w:themeColor="text1"/>
        </w:rPr>
      </w:pPr>
      <w:r w:rsidRPr="002B640D">
        <w:rPr>
          <w:rFonts w:ascii="Open Sans" w:eastAsia="Open Sans" w:hAnsi="Open Sans" w:cs="Open Sans"/>
          <w:i/>
          <w:iCs/>
          <w:color w:val="454142" w:themeColor="text1"/>
        </w:rPr>
        <w:t xml:space="preserve">The City of Saint Paul, its officials, agents, representatives and employees are Additional Insureds.  </w:t>
      </w:r>
    </w:p>
    <w:p w14:paraId="78651160" w14:textId="73FA8827" w:rsidR="705377F4" w:rsidRPr="002B640D" w:rsidRDefault="705377F4" w:rsidP="002B640D">
      <w:pPr>
        <w:ind w:left="720"/>
        <w:rPr>
          <w:rFonts w:ascii="Open Sans" w:eastAsia="Open Sans" w:hAnsi="Open Sans" w:cs="Open Sans"/>
          <w:color w:val="454142" w:themeColor="text1"/>
        </w:rPr>
      </w:pPr>
      <w:r w:rsidRPr="002B640D">
        <w:rPr>
          <w:rFonts w:ascii="Open Sans" w:eastAsia="Open Sans" w:hAnsi="Open Sans" w:cs="Open Sans"/>
          <w:color w:val="454142" w:themeColor="text1"/>
        </w:rPr>
        <w:t>The City of St. Paul will consider specific requested exemptions from these requirements</w:t>
      </w:r>
      <w:r w:rsidR="41DC563A" w:rsidRPr="002B640D">
        <w:rPr>
          <w:rFonts w:ascii="Open Sans" w:eastAsia="Open Sans" w:hAnsi="Open Sans" w:cs="Open Sans"/>
          <w:color w:val="454142" w:themeColor="text1"/>
        </w:rPr>
        <w:t>,</w:t>
      </w:r>
      <w:r w:rsidRPr="002B640D">
        <w:rPr>
          <w:rFonts w:ascii="Open Sans" w:eastAsia="Open Sans" w:hAnsi="Open Sans" w:cs="Open Sans"/>
          <w:color w:val="454142" w:themeColor="text1"/>
        </w:rPr>
        <w:t xml:space="preserve"> including but not limited to exemption from workers compensation coverage with the inclusion of the attestation.</w:t>
      </w:r>
    </w:p>
    <w:p w14:paraId="4D7C18B0" w14:textId="26923672" w:rsidR="00E34797" w:rsidRPr="002B640D" w:rsidRDefault="00865231" w:rsidP="002B640D">
      <w:pPr>
        <w:pStyle w:val="ListParagraph"/>
        <w:numPr>
          <w:ilvl w:val="0"/>
          <w:numId w:val="15"/>
        </w:numPr>
      </w:pPr>
      <w:r w:rsidRPr="002B640D">
        <w:rPr>
          <w:b/>
          <w:bCs/>
        </w:rPr>
        <w:t>W-9</w:t>
      </w:r>
      <w:r w:rsidR="0071766A" w:rsidRPr="002B640D">
        <w:rPr>
          <w:b/>
          <w:bCs/>
        </w:rPr>
        <w:t>:</w:t>
      </w:r>
      <w:r w:rsidR="0071766A" w:rsidRPr="002B640D">
        <w:t xml:space="preserve"> </w:t>
      </w:r>
      <w:r w:rsidR="000B72E9" w:rsidRPr="002B640D">
        <w:t xml:space="preserve">This form is used to </w:t>
      </w:r>
      <w:r w:rsidR="005D1E20" w:rsidRPr="002B640D">
        <w:t xml:space="preserve">provide correct Taxpayer Identification Number. Applicants are advised to </w:t>
      </w:r>
      <w:r w:rsidR="00552D67" w:rsidRPr="002B640D">
        <w:t xml:space="preserve">have the </w:t>
      </w:r>
      <w:r w:rsidR="00196982" w:rsidRPr="002B640D">
        <w:t xml:space="preserve">person responsible for filing taxes for your organization </w:t>
      </w:r>
      <w:r w:rsidR="00871FF0" w:rsidRPr="002B640D">
        <w:t xml:space="preserve">to fill this form in, as the </w:t>
      </w:r>
      <w:r w:rsidR="00074818" w:rsidRPr="002B640D">
        <w:t xml:space="preserve">information will need to match </w:t>
      </w:r>
      <w:r w:rsidR="48FDED22" w:rsidRPr="002B640D">
        <w:t>the organization’s</w:t>
      </w:r>
      <w:r w:rsidR="00074818" w:rsidRPr="002B640D">
        <w:t xml:space="preserve"> </w:t>
      </w:r>
      <w:r w:rsidR="004E200B" w:rsidRPr="002B640D">
        <w:t>legal name and address on file</w:t>
      </w:r>
      <w:r w:rsidR="34AC769E" w:rsidRPr="002B640D">
        <w:t xml:space="preserve"> exactly</w:t>
      </w:r>
      <w:r w:rsidR="004E200B" w:rsidRPr="002B640D">
        <w:t xml:space="preserve">. </w:t>
      </w:r>
    </w:p>
    <w:p w14:paraId="48ADABC3" w14:textId="5108D5CB" w:rsidR="2B217736" w:rsidRPr="002B640D" w:rsidRDefault="2B217736" w:rsidP="002B640D">
      <w:pPr>
        <w:pStyle w:val="ListParagraph"/>
        <w:numPr>
          <w:ilvl w:val="0"/>
          <w:numId w:val="15"/>
        </w:numPr>
        <w:rPr>
          <w:rFonts w:ascii="Open Sans" w:eastAsia="Open Sans" w:hAnsi="Open Sans" w:cs="Open Sans"/>
        </w:rPr>
      </w:pPr>
      <w:r w:rsidRPr="002B640D">
        <w:rPr>
          <w:rFonts w:ascii="Open Sans" w:eastAsia="Open Sans" w:hAnsi="Open Sans" w:cs="Open Sans"/>
          <w:b/>
          <w:bCs/>
        </w:rPr>
        <w:lastRenderedPageBreak/>
        <w:t xml:space="preserve"> A current Affirmative Action Plan on file with the City of Saint Paul</w:t>
      </w:r>
      <w:r w:rsidRPr="002B640D">
        <w:rPr>
          <w:rFonts w:ascii="Open Sans" w:eastAsia="Open Sans" w:hAnsi="Open Sans" w:cs="Open Sans"/>
        </w:rPr>
        <w:t>. (Only applicable for contracts $50,000 or more</w:t>
      </w:r>
      <w:r w:rsidR="00353559" w:rsidRPr="002B640D">
        <w:rPr>
          <w:rFonts w:ascii="Open Sans" w:eastAsia="Open Sans" w:hAnsi="Open Sans" w:cs="Open Sans"/>
        </w:rPr>
        <w:t xml:space="preserve">, or total aggregate contracts with the City over </w:t>
      </w:r>
      <w:proofErr w:type="gramStart"/>
      <w:r w:rsidR="00353559" w:rsidRPr="002B640D">
        <w:rPr>
          <w:rFonts w:ascii="Open Sans" w:eastAsia="Open Sans" w:hAnsi="Open Sans" w:cs="Open Sans"/>
        </w:rPr>
        <w:t>12 month</w:t>
      </w:r>
      <w:proofErr w:type="gramEnd"/>
      <w:r w:rsidR="00353559" w:rsidRPr="002B640D">
        <w:rPr>
          <w:rFonts w:ascii="Open Sans" w:eastAsia="Open Sans" w:hAnsi="Open Sans" w:cs="Open Sans"/>
        </w:rPr>
        <w:t xml:space="preserve"> period at $50,000 or more</w:t>
      </w:r>
      <w:r w:rsidRPr="002B640D">
        <w:rPr>
          <w:rFonts w:ascii="Open Sans" w:eastAsia="Open Sans" w:hAnsi="Open Sans" w:cs="Open Sans"/>
        </w:rPr>
        <w:t xml:space="preserve">.) If the applicant is unsure, or does not have a current Affirmative Action Plan, </w:t>
      </w:r>
      <w:r w:rsidR="2AD96D50" w:rsidRPr="002B640D">
        <w:rPr>
          <w:rFonts w:ascii="Open Sans" w:eastAsia="Open Sans" w:hAnsi="Open Sans" w:cs="Open Sans"/>
        </w:rPr>
        <w:t>p</w:t>
      </w:r>
      <w:r w:rsidR="40968557" w:rsidRPr="002B640D">
        <w:rPr>
          <w:rFonts w:ascii="Open Sans" w:eastAsia="Open Sans" w:hAnsi="Open Sans" w:cs="Open Sans"/>
        </w:rPr>
        <w:t>lease</w:t>
      </w:r>
      <w:r w:rsidRPr="002B640D">
        <w:rPr>
          <w:rFonts w:ascii="Open Sans" w:eastAsia="Open Sans" w:hAnsi="Open Sans" w:cs="Open Sans"/>
        </w:rPr>
        <w:t xml:space="preserve"> contact </w:t>
      </w:r>
      <w:proofErr w:type="spellStart"/>
      <w:r w:rsidRPr="002B640D">
        <w:rPr>
          <w:rFonts w:ascii="Open Sans" w:eastAsia="Open Sans" w:hAnsi="Open Sans" w:cs="Open Sans"/>
        </w:rPr>
        <w:t>Yia</w:t>
      </w:r>
      <w:proofErr w:type="spellEnd"/>
      <w:r w:rsidRPr="002B640D">
        <w:rPr>
          <w:rFonts w:ascii="Open Sans" w:eastAsia="Open Sans" w:hAnsi="Open Sans" w:cs="Open Sans"/>
        </w:rPr>
        <w:t xml:space="preserve"> Tao at </w:t>
      </w:r>
      <w:hyperlink r:id="rId21">
        <w:r w:rsidR="40968557" w:rsidRPr="002B640D">
          <w:rPr>
            <w:rStyle w:val="Hyperlink"/>
            <w:rFonts w:ascii="Arial" w:eastAsia="Arial" w:hAnsi="Arial" w:cs="Arial"/>
          </w:rPr>
          <w:t>Yia.Thao@ci.stpaul.mn.us</w:t>
        </w:r>
      </w:hyperlink>
      <w:r w:rsidR="40968557" w:rsidRPr="002B640D">
        <w:rPr>
          <w:rFonts w:ascii="Open Sans" w:eastAsia="Open Sans" w:hAnsi="Open Sans" w:cs="Open Sans"/>
        </w:rPr>
        <w:t>.</w:t>
      </w:r>
      <w:r w:rsidRPr="002B640D">
        <w:rPr>
          <w:rFonts w:ascii="Open Sans" w:eastAsia="Open Sans" w:hAnsi="Open Sans" w:cs="Open Sans"/>
        </w:rPr>
        <w:t xml:space="preserve"> </w:t>
      </w:r>
      <w:r w:rsidRPr="002B640D">
        <w:rPr>
          <w:rStyle w:val="Hyperlink"/>
          <w:rFonts w:ascii="Open Sans" w:eastAsia="Open Sans" w:hAnsi="Open Sans" w:cs="Open Sans"/>
        </w:rPr>
        <w:t>(A contract will not be signed until a current plan is on file with the City.)</w:t>
      </w:r>
    </w:p>
    <w:p w14:paraId="0C99FAED" w14:textId="41E97563" w:rsidR="20657149" w:rsidRPr="002B640D" w:rsidRDefault="20657149" w:rsidP="002B640D">
      <w:pPr>
        <w:pStyle w:val="ListParagraph"/>
        <w:numPr>
          <w:ilvl w:val="0"/>
          <w:numId w:val="15"/>
        </w:numPr>
        <w:rPr>
          <w:rFonts w:eastAsiaTheme="minorEastAsia"/>
          <w:sz w:val="16"/>
          <w:szCs w:val="16"/>
        </w:rPr>
      </w:pPr>
      <w:r w:rsidRPr="002B640D">
        <w:rPr>
          <w:b/>
          <w:bCs/>
        </w:rPr>
        <w:t xml:space="preserve">Federal Unique Entity Identifier (UEI): </w:t>
      </w:r>
      <w:r w:rsidRPr="002B640D">
        <w:t xml:space="preserve">The City is not permitted to contract with any subrecipient through this program that does not hold a UIE. The federal government manages this process. If applicants do not know, or have not yet secured a UEI, </w:t>
      </w:r>
      <w:r w:rsidR="00EE2B75">
        <w:t>applicants must</w:t>
      </w:r>
      <w:r w:rsidRPr="002B640D">
        <w:t xml:space="preserve"> visit the federal site and follow instructions provided here: </w:t>
      </w:r>
      <w:hyperlink r:id="rId22">
        <w:r w:rsidRPr="002B640D">
          <w:rPr>
            <w:rStyle w:val="Hyperlink"/>
          </w:rPr>
          <w:t>https://sam.gov/content/home</w:t>
        </w:r>
      </w:hyperlink>
    </w:p>
    <w:p w14:paraId="145E0210" w14:textId="6DA30B40" w:rsidR="3E525FB1" w:rsidRDefault="3E525FB1" w:rsidP="3E525FB1">
      <w:pPr>
        <w:rPr>
          <w:rFonts w:ascii="Open Sans" w:eastAsia="Open Sans" w:hAnsi="Open Sans" w:cs="Open Sans"/>
          <w:color w:val="454142" w:themeColor="text1"/>
        </w:rPr>
      </w:pPr>
    </w:p>
    <w:p w14:paraId="528C8284" w14:textId="4B90D550" w:rsidR="1549F510" w:rsidRDefault="1549F510" w:rsidP="1549F510">
      <w:pPr>
        <w:rPr>
          <w:color w:val="454142" w:themeColor="text1"/>
        </w:rPr>
      </w:pPr>
    </w:p>
    <w:p w14:paraId="6F27DEC9" w14:textId="3DF87BCE" w:rsidR="006044E6" w:rsidRPr="008F649B" w:rsidRDefault="006044E6" w:rsidP="00FD7C69">
      <w:pPr>
        <w:pStyle w:val="ListParagraph"/>
      </w:pPr>
    </w:p>
    <w:sectPr w:rsidR="006044E6" w:rsidRPr="008F649B" w:rsidSect="00534394">
      <w:footerReference w:type="defaul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96977" w14:textId="77777777" w:rsidR="00FD0397" w:rsidRDefault="00FD0397" w:rsidP="006044E6">
      <w:pPr>
        <w:spacing w:after="0" w:line="240" w:lineRule="auto"/>
      </w:pPr>
      <w:r>
        <w:separator/>
      </w:r>
    </w:p>
  </w:endnote>
  <w:endnote w:type="continuationSeparator" w:id="0">
    <w:p w14:paraId="4483C463" w14:textId="77777777" w:rsidR="00FD0397" w:rsidRDefault="00FD0397" w:rsidP="006044E6">
      <w:pPr>
        <w:spacing w:after="0" w:line="240" w:lineRule="auto"/>
      </w:pPr>
      <w:r>
        <w:continuationSeparator/>
      </w:r>
    </w:p>
  </w:endnote>
  <w:endnote w:type="continuationNotice" w:id="1">
    <w:p w14:paraId="60B3381E" w14:textId="77777777" w:rsidR="00FD0397" w:rsidRDefault="00FD0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Red Hat Text Medium">
    <w:altName w:val="Red Hat Text Medium"/>
    <w:panose1 w:val="02010603030201060303"/>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ed Hat Text">
    <w:altName w:val="Red Hat Text"/>
    <w:panose1 w:val="02010503040201060303"/>
    <w:charset w:val="00"/>
    <w:family w:val="auto"/>
    <w:pitch w:val="variable"/>
    <w:sig w:usb0="00000007" w:usb1="00000001" w:usb2="00000000" w:usb3="00000000" w:csb0="00000093"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heme="minorHAnsi"/>
        <w:color w:val="454142" w:themeColor="text1"/>
      </w:rPr>
      <w:id w:val="299956799"/>
      <w:docPartObj>
        <w:docPartGallery w:val="Page Numbers (Bottom of Page)"/>
        <w:docPartUnique/>
      </w:docPartObj>
    </w:sdtPr>
    <w:sdtEndPr>
      <w:rPr>
        <w:noProof/>
      </w:rPr>
    </w:sdtEndPr>
    <w:sdtContent>
      <w:p w14:paraId="7379FC07" w14:textId="417A392C" w:rsidR="00534394" w:rsidRPr="00534394" w:rsidRDefault="00534394">
        <w:pPr>
          <w:pStyle w:val="Footer"/>
          <w:jc w:val="center"/>
          <w:rPr>
            <w:rFonts w:cstheme="minorHAnsi"/>
            <w:color w:val="454142" w:themeColor="text1"/>
          </w:rPr>
        </w:pPr>
        <w:r w:rsidRPr="00534394">
          <w:rPr>
            <w:rFonts w:cstheme="minorHAnsi"/>
            <w:color w:val="454142" w:themeColor="text1"/>
            <w:shd w:val="clear" w:color="auto" w:fill="E6E6E6"/>
          </w:rPr>
          <w:fldChar w:fldCharType="begin"/>
        </w:r>
        <w:r w:rsidRPr="00534394">
          <w:rPr>
            <w:rFonts w:cstheme="minorHAnsi"/>
            <w:color w:val="454142" w:themeColor="text1"/>
          </w:rPr>
          <w:instrText xml:space="preserve"> PAGE   \* MERGEFORMAT </w:instrText>
        </w:r>
        <w:r w:rsidRPr="00534394">
          <w:rPr>
            <w:rFonts w:cstheme="minorHAnsi"/>
            <w:color w:val="454142" w:themeColor="text1"/>
            <w:shd w:val="clear" w:color="auto" w:fill="E6E6E6"/>
          </w:rPr>
          <w:fldChar w:fldCharType="separate"/>
        </w:r>
        <w:r w:rsidRPr="00534394">
          <w:rPr>
            <w:rFonts w:cstheme="minorHAnsi"/>
            <w:noProof/>
            <w:color w:val="454142" w:themeColor="text1"/>
          </w:rPr>
          <w:t>2</w:t>
        </w:r>
        <w:r w:rsidRPr="00534394">
          <w:rPr>
            <w:rFonts w:cstheme="minorHAnsi"/>
            <w:color w:val="454142" w:themeColor="text1"/>
            <w:shd w:val="clear" w:color="auto" w:fill="E6E6E6"/>
          </w:rPr>
          <w:fldChar w:fldCharType="end"/>
        </w:r>
      </w:p>
    </w:sdtContent>
  </w:sdt>
  <w:p w14:paraId="75F6B342" w14:textId="77777777" w:rsidR="006044E6" w:rsidRDefault="00604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66598" w14:textId="77777777" w:rsidR="00FD0397" w:rsidRDefault="00FD0397" w:rsidP="006044E6">
      <w:pPr>
        <w:spacing w:after="0" w:line="240" w:lineRule="auto"/>
      </w:pPr>
      <w:r>
        <w:separator/>
      </w:r>
    </w:p>
  </w:footnote>
  <w:footnote w:type="continuationSeparator" w:id="0">
    <w:p w14:paraId="7ED43FE8" w14:textId="77777777" w:rsidR="00FD0397" w:rsidRDefault="00FD0397" w:rsidP="006044E6">
      <w:pPr>
        <w:spacing w:after="0" w:line="240" w:lineRule="auto"/>
      </w:pPr>
      <w:r>
        <w:continuationSeparator/>
      </w:r>
    </w:p>
  </w:footnote>
  <w:footnote w:type="continuationNotice" w:id="1">
    <w:p w14:paraId="5AFC2EE5" w14:textId="77777777" w:rsidR="00FD0397" w:rsidRDefault="00FD039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L5fGhzSiwFBATc" int2:id="nQhY9Ea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3A60F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2F09AE"/>
    <w:multiLevelType w:val="hybridMultilevel"/>
    <w:tmpl w:val="0FF4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D6D4C"/>
    <w:multiLevelType w:val="hybridMultilevel"/>
    <w:tmpl w:val="7460EF8C"/>
    <w:lvl w:ilvl="0" w:tplc="81D09BD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80B70"/>
    <w:multiLevelType w:val="hybridMultilevel"/>
    <w:tmpl w:val="F28697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B21F95"/>
    <w:multiLevelType w:val="hybridMultilevel"/>
    <w:tmpl w:val="BEE83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E01E0"/>
    <w:multiLevelType w:val="hybridMultilevel"/>
    <w:tmpl w:val="14240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309AB"/>
    <w:multiLevelType w:val="multilevel"/>
    <w:tmpl w:val="28383112"/>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DD3C3B"/>
    <w:multiLevelType w:val="hybridMultilevel"/>
    <w:tmpl w:val="D24C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51A7F"/>
    <w:multiLevelType w:val="hybridMultilevel"/>
    <w:tmpl w:val="3D98839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1A4FD5"/>
    <w:multiLevelType w:val="hybridMultilevel"/>
    <w:tmpl w:val="ACB8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A6616"/>
    <w:multiLevelType w:val="hybridMultilevel"/>
    <w:tmpl w:val="E6C8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8246D"/>
    <w:multiLevelType w:val="hybridMultilevel"/>
    <w:tmpl w:val="8C900B26"/>
    <w:lvl w:ilvl="0" w:tplc="1E68CF28">
      <w:numFmt w:val="bullet"/>
      <w:lvlText w:val="-"/>
      <w:lvlJc w:val="left"/>
      <w:pPr>
        <w:ind w:left="360" w:hanging="360"/>
      </w:pPr>
      <w:rPr>
        <w:rFonts w:ascii="Open Sans" w:eastAsiaTheme="minorHAnsi" w:hAnsi="Open Sans" w:cs="Open San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065E53"/>
    <w:multiLevelType w:val="hybridMultilevel"/>
    <w:tmpl w:val="A13C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A4132"/>
    <w:multiLevelType w:val="hybridMultilevel"/>
    <w:tmpl w:val="C55C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A3F1F"/>
    <w:multiLevelType w:val="hybridMultilevel"/>
    <w:tmpl w:val="89FE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74D73"/>
    <w:multiLevelType w:val="hybridMultilevel"/>
    <w:tmpl w:val="16C0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A4DE0"/>
    <w:multiLevelType w:val="hybridMultilevel"/>
    <w:tmpl w:val="8926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F7B05"/>
    <w:multiLevelType w:val="hybridMultilevel"/>
    <w:tmpl w:val="962E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60501"/>
    <w:multiLevelType w:val="hybridMultilevel"/>
    <w:tmpl w:val="3586C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7A0C8E"/>
    <w:multiLevelType w:val="hybridMultilevel"/>
    <w:tmpl w:val="5CF8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35EC5"/>
    <w:multiLevelType w:val="hybridMultilevel"/>
    <w:tmpl w:val="E52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253DE"/>
    <w:multiLevelType w:val="hybridMultilevel"/>
    <w:tmpl w:val="02E8E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40F78"/>
    <w:multiLevelType w:val="hybridMultilevel"/>
    <w:tmpl w:val="272A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52ED0"/>
    <w:multiLevelType w:val="hybridMultilevel"/>
    <w:tmpl w:val="369E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F2EE3"/>
    <w:multiLevelType w:val="hybridMultilevel"/>
    <w:tmpl w:val="02E0C352"/>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CB57BD1"/>
    <w:multiLevelType w:val="multilevel"/>
    <w:tmpl w:val="8A1A87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677309"/>
    <w:multiLevelType w:val="hybridMultilevel"/>
    <w:tmpl w:val="FD8E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716E44"/>
    <w:multiLevelType w:val="hybridMultilevel"/>
    <w:tmpl w:val="0E8A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C66D3"/>
    <w:multiLevelType w:val="hybridMultilevel"/>
    <w:tmpl w:val="D2DA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80BA7"/>
    <w:multiLevelType w:val="multilevel"/>
    <w:tmpl w:val="6C3E218C"/>
    <w:lvl w:ilvl="0">
      <w:start w:val="2"/>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33560F"/>
    <w:multiLevelType w:val="hybridMultilevel"/>
    <w:tmpl w:val="ACA2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C300B"/>
    <w:multiLevelType w:val="hybridMultilevel"/>
    <w:tmpl w:val="AAAC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C0CA5"/>
    <w:multiLevelType w:val="hybridMultilevel"/>
    <w:tmpl w:val="9EE07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647B99"/>
    <w:multiLevelType w:val="hybridMultilevel"/>
    <w:tmpl w:val="D28E4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040A70"/>
    <w:multiLevelType w:val="hybridMultilevel"/>
    <w:tmpl w:val="07B89CA0"/>
    <w:lvl w:ilvl="0" w:tplc="04090001">
      <w:start w:val="1"/>
      <w:numFmt w:val="bullet"/>
      <w:lvlText w:val=""/>
      <w:lvlJc w:val="left"/>
      <w:pPr>
        <w:ind w:left="1440" w:hanging="360"/>
      </w:pPr>
      <w:rPr>
        <w:rFonts w:ascii="Symbol" w:hAnsi="Symbol" w:hint="default"/>
      </w:rPr>
    </w:lvl>
    <w:lvl w:ilvl="1" w:tplc="0F76804E">
      <w:numFmt w:val="bullet"/>
      <w:lvlText w:val="•"/>
      <w:lvlJc w:val="left"/>
      <w:pPr>
        <w:ind w:left="2520" w:hanging="720"/>
      </w:pPr>
      <w:rPr>
        <w:rFonts w:ascii="Open Sans" w:eastAsiaTheme="minorHAnsi" w:hAnsi="Open Sans" w:cs="Open San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99247AE"/>
    <w:multiLevelType w:val="hybridMultilevel"/>
    <w:tmpl w:val="9E6AD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75138"/>
    <w:multiLevelType w:val="hybridMultilevel"/>
    <w:tmpl w:val="1864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1702FB"/>
    <w:multiLevelType w:val="hybridMultilevel"/>
    <w:tmpl w:val="28023EC2"/>
    <w:lvl w:ilvl="0" w:tplc="1E68CF28">
      <w:numFmt w:val="bullet"/>
      <w:lvlText w:val="-"/>
      <w:lvlJc w:val="left"/>
      <w:pPr>
        <w:ind w:left="36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D96FC4"/>
    <w:multiLevelType w:val="hybridMultilevel"/>
    <w:tmpl w:val="5B122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60BDE"/>
    <w:multiLevelType w:val="hybridMultilevel"/>
    <w:tmpl w:val="CA4659BA"/>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8815006"/>
    <w:multiLevelType w:val="hybridMultilevel"/>
    <w:tmpl w:val="5E6C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53883"/>
    <w:multiLevelType w:val="multilevel"/>
    <w:tmpl w:val="DB3AD160"/>
    <w:lvl w:ilvl="0">
      <w:start w:val="1"/>
      <w:numFmt w:val="bullet"/>
      <w:lvlText w:val="▪"/>
      <w:lvlJc w:val="left"/>
      <w:pPr>
        <w:tabs>
          <w:tab w:val="num" w:pos="432"/>
        </w:tabs>
        <w:ind w:left="432" w:hanging="432"/>
      </w:pPr>
      <w:rPr>
        <w:rFonts w:ascii="Calibri" w:hAnsi="Calibri" w:hint="default"/>
        <w:color w:val="071D49" w:themeColor="accent1"/>
      </w:rPr>
    </w:lvl>
    <w:lvl w:ilvl="1">
      <w:start w:val="1"/>
      <w:numFmt w:val="bullet"/>
      <w:lvlText w:val="▪"/>
      <w:lvlJc w:val="left"/>
      <w:pPr>
        <w:tabs>
          <w:tab w:val="num" w:pos="864"/>
        </w:tabs>
        <w:ind w:left="864" w:hanging="432"/>
      </w:pPr>
      <w:rPr>
        <w:rFonts w:ascii="Calibri" w:hAnsi="Calibri" w:hint="default"/>
        <w:color w:val="071D49" w:themeColor="accent1"/>
      </w:rPr>
    </w:lvl>
    <w:lvl w:ilvl="2">
      <w:start w:val="1"/>
      <w:numFmt w:val="bullet"/>
      <w:lvlText w:val="▪"/>
      <w:lvlJc w:val="left"/>
      <w:pPr>
        <w:tabs>
          <w:tab w:val="num" w:pos="1296"/>
        </w:tabs>
        <w:ind w:left="1296" w:hanging="432"/>
      </w:pPr>
      <w:rPr>
        <w:rFonts w:ascii="Calibri" w:hAnsi="Calibri" w:hint="default"/>
        <w:color w:val="071D49" w:themeColor="accent1"/>
      </w:rPr>
    </w:lvl>
    <w:lvl w:ilvl="3">
      <w:start w:val="1"/>
      <w:numFmt w:val="bullet"/>
      <w:lvlText w:val="▪"/>
      <w:lvlJc w:val="left"/>
      <w:pPr>
        <w:tabs>
          <w:tab w:val="num" w:pos="1728"/>
        </w:tabs>
        <w:ind w:left="1728" w:hanging="432"/>
      </w:pPr>
      <w:rPr>
        <w:rFonts w:ascii="Calibri" w:hAnsi="Calibri" w:hint="default"/>
        <w:color w:val="071D49"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42" w15:restartNumberingAfterBreak="0">
    <w:nsid w:val="7B0C48F9"/>
    <w:multiLevelType w:val="hybridMultilevel"/>
    <w:tmpl w:val="71F2A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DE72F4"/>
    <w:multiLevelType w:val="hybridMultilevel"/>
    <w:tmpl w:val="95D6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7"/>
  </w:num>
  <w:num w:numId="4">
    <w:abstractNumId w:val="34"/>
  </w:num>
  <w:num w:numId="5">
    <w:abstractNumId w:val="26"/>
  </w:num>
  <w:num w:numId="6">
    <w:abstractNumId w:val="41"/>
  </w:num>
  <w:num w:numId="7">
    <w:abstractNumId w:val="12"/>
  </w:num>
  <w:num w:numId="8">
    <w:abstractNumId w:val="14"/>
  </w:num>
  <w:num w:numId="9">
    <w:abstractNumId w:val="33"/>
  </w:num>
  <w:num w:numId="10">
    <w:abstractNumId w:val="31"/>
  </w:num>
  <w:num w:numId="11">
    <w:abstractNumId w:val="18"/>
  </w:num>
  <w:num w:numId="12">
    <w:abstractNumId w:val="32"/>
  </w:num>
  <w:num w:numId="13">
    <w:abstractNumId w:val="3"/>
  </w:num>
  <w:num w:numId="14">
    <w:abstractNumId w:val="0"/>
  </w:num>
  <w:num w:numId="15">
    <w:abstractNumId w:val="1"/>
  </w:num>
  <w:num w:numId="16">
    <w:abstractNumId w:val="21"/>
  </w:num>
  <w:num w:numId="17">
    <w:abstractNumId w:val="11"/>
  </w:num>
  <w:num w:numId="18">
    <w:abstractNumId w:val="39"/>
  </w:num>
  <w:num w:numId="19">
    <w:abstractNumId w:val="37"/>
  </w:num>
  <w:num w:numId="20">
    <w:abstractNumId w:val="38"/>
  </w:num>
  <w:num w:numId="21">
    <w:abstractNumId w:val="36"/>
  </w:num>
  <w:num w:numId="22">
    <w:abstractNumId w:val="2"/>
  </w:num>
  <w:num w:numId="23">
    <w:abstractNumId w:val="19"/>
  </w:num>
  <w:num w:numId="24">
    <w:abstractNumId w:val="22"/>
  </w:num>
  <w:num w:numId="25">
    <w:abstractNumId w:val="15"/>
  </w:num>
  <w:num w:numId="26">
    <w:abstractNumId w:val="20"/>
  </w:num>
  <w:num w:numId="27">
    <w:abstractNumId w:val="43"/>
  </w:num>
  <w:num w:numId="28">
    <w:abstractNumId w:val="23"/>
  </w:num>
  <w:num w:numId="29">
    <w:abstractNumId w:val="35"/>
  </w:num>
  <w:num w:numId="30">
    <w:abstractNumId w:val="24"/>
  </w:num>
  <w:num w:numId="31">
    <w:abstractNumId w:val="8"/>
  </w:num>
  <w:num w:numId="32">
    <w:abstractNumId w:val="29"/>
  </w:num>
  <w:num w:numId="33">
    <w:abstractNumId w:val="4"/>
  </w:num>
  <w:num w:numId="34">
    <w:abstractNumId w:val="17"/>
  </w:num>
  <w:num w:numId="35">
    <w:abstractNumId w:val="42"/>
  </w:num>
  <w:num w:numId="36">
    <w:abstractNumId w:val="30"/>
  </w:num>
  <w:num w:numId="37">
    <w:abstractNumId w:val="27"/>
  </w:num>
  <w:num w:numId="38">
    <w:abstractNumId w:val="13"/>
  </w:num>
  <w:num w:numId="39">
    <w:abstractNumId w:val="10"/>
  </w:num>
  <w:num w:numId="40">
    <w:abstractNumId w:val="9"/>
  </w:num>
  <w:num w:numId="41">
    <w:abstractNumId w:val="5"/>
  </w:num>
  <w:num w:numId="42">
    <w:abstractNumId w:val="16"/>
  </w:num>
  <w:num w:numId="43">
    <w:abstractNumId w:val="28"/>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11"/>
    <w:rsid w:val="00001DB2"/>
    <w:rsid w:val="0001204A"/>
    <w:rsid w:val="00012CC8"/>
    <w:rsid w:val="00017844"/>
    <w:rsid w:val="00020C47"/>
    <w:rsid w:val="00022ECC"/>
    <w:rsid w:val="00030A41"/>
    <w:rsid w:val="00032E71"/>
    <w:rsid w:val="00033E3F"/>
    <w:rsid w:val="00036852"/>
    <w:rsid w:val="00040588"/>
    <w:rsid w:val="000421E6"/>
    <w:rsid w:val="00046090"/>
    <w:rsid w:val="0004700F"/>
    <w:rsid w:val="00047899"/>
    <w:rsid w:val="000509C9"/>
    <w:rsid w:val="000510D8"/>
    <w:rsid w:val="00073DC5"/>
    <w:rsid w:val="00074818"/>
    <w:rsid w:val="000759E3"/>
    <w:rsid w:val="000944D3"/>
    <w:rsid w:val="00094957"/>
    <w:rsid w:val="00096B7C"/>
    <w:rsid w:val="000A1E97"/>
    <w:rsid w:val="000A42CB"/>
    <w:rsid w:val="000A4FE2"/>
    <w:rsid w:val="000A62AA"/>
    <w:rsid w:val="000B5053"/>
    <w:rsid w:val="000B72E9"/>
    <w:rsid w:val="000B7D5F"/>
    <w:rsid w:val="000C0452"/>
    <w:rsid w:val="000C1022"/>
    <w:rsid w:val="000C2809"/>
    <w:rsid w:val="000C38C9"/>
    <w:rsid w:val="000C4A10"/>
    <w:rsid w:val="000C7842"/>
    <w:rsid w:val="000C7E08"/>
    <w:rsid w:val="000D389B"/>
    <w:rsid w:val="000D54F2"/>
    <w:rsid w:val="000E031E"/>
    <w:rsid w:val="000E05BE"/>
    <w:rsid w:val="000E0F19"/>
    <w:rsid w:val="000E3995"/>
    <w:rsid w:val="000E7CAB"/>
    <w:rsid w:val="000F2F24"/>
    <w:rsid w:val="0010071E"/>
    <w:rsid w:val="00106BD0"/>
    <w:rsid w:val="00107BDF"/>
    <w:rsid w:val="00111F4A"/>
    <w:rsid w:val="00112D42"/>
    <w:rsid w:val="00114773"/>
    <w:rsid w:val="00123A6A"/>
    <w:rsid w:val="00125108"/>
    <w:rsid w:val="00125CED"/>
    <w:rsid w:val="00134557"/>
    <w:rsid w:val="001347D6"/>
    <w:rsid w:val="0013577F"/>
    <w:rsid w:val="0014770A"/>
    <w:rsid w:val="00150BC9"/>
    <w:rsid w:val="0015489E"/>
    <w:rsid w:val="0015753E"/>
    <w:rsid w:val="00165949"/>
    <w:rsid w:val="00166EC0"/>
    <w:rsid w:val="00167CAC"/>
    <w:rsid w:val="001724EE"/>
    <w:rsid w:val="00173414"/>
    <w:rsid w:val="00174921"/>
    <w:rsid w:val="00174D76"/>
    <w:rsid w:val="001756C2"/>
    <w:rsid w:val="00177490"/>
    <w:rsid w:val="0018427E"/>
    <w:rsid w:val="001862CF"/>
    <w:rsid w:val="001878AB"/>
    <w:rsid w:val="001901EC"/>
    <w:rsid w:val="00190618"/>
    <w:rsid w:val="00196982"/>
    <w:rsid w:val="00197491"/>
    <w:rsid w:val="00197D59"/>
    <w:rsid w:val="001A06CA"/>
    <w:rsid w:val="001A3A9D"/>
    <w:rsid w:val="001A4D3F"/>
    <w:rsid w:val="001A7F3E"/>
    <w:rsid w:val="001B0699"/>
    <w:rsid w:val="001B2286"/>
    <w:rsid w:val="001C0BDD"/>
    <w:rsid w:val="001C26DA"/>
    <w:rsid w:val="001C2D24"/>
    <w:rsid w:val="001C44AA"/>
    <w:rsid w:val="001C49EC"/>
    <w:rsid w:val="001C65E9"/>
    <w:rsid w:val="001D0F31"/>
    <w:rsid w:val="001D5DF1"/>
    <w:rsid w:val="001D745A"/>
    <w:rsid w:val="001D7E53"/>
    <w:rsid w:val="001E0A1B"/>
    <w:rsid w:val="001E1063"/>
    <w:rsid w:val="001E3843"/>
    <w:rsid w:val="001E54F1"/>
    <w:rsid w:val="001E77F7"/>
    <w:rsid w:val="001F03AD"/>
    <w:rsid w:val="001F3355"/>
    <w:rsid w:val="001F4055"/>
    <w:rsid w:val="001F5A75"/>
    <w:rsid w:val="002034E3"/>
    <w:rsid w:val="002054E6"/>
    <w:rsid w:val="00207A52"/>
    <w:rsid w:val="0020A2F7"/>
    <w:rsid w:val="00210A24"/>
    <w:rsid w:val="00211E6B"/>
    <w:rsid w:val="0021371F"/>
    <w:rsid w:val="00217934"/>
    <w:rsid w:val="00217B7F"/>
    <w:rsid w:val="00217B8A"/>
    <w:rsid w:val="00220684"/>
    <w:rsid w:val="00230D0F"/>
    <w:rsid w:val="00233908"/>
    <w:rsid w:val="002344DE"/>
    <w:rsid w:val="00235E1D"/>
    <w:rsid w:val="00236B4F"/>
    <w:rsid w:val="00241FA3"/>
    <w:rsid w:val="002456A2"/>
    <w:rsid w:val="00246104"/>
    <w:rsid w:val="002479D5"/>
    <w:rsid w:val="00255C24"/>
    <w:rsid w:val="002610CF"/>
    <w:rsid w:val="00261C14"/>
    <w:rsid w:val="00262116"/>
    <w:rsid w:val="0026376F"/>
    <w:rsid w:val="00263B62"/>
    <w:rsid w:val="002645FF"/>
    <w:rsid w:val="0027193F"/>
    <w:rsid w:val="00273507"/>
    <w:rsid w:val="00274D8C"/>
    <w:rsid w:val="002758B6"/>
    <w:rsid w:val="00280D2A"/>
    <w:rsid w:val="00287155"/>
    <w:rsid w:val="0028783F"/>
    <w:rsid w:val="00287E13"/>
    <w:rsid w:val="00293263"/>
    <w:rsid w:val="00294C6C"/>
    <w:rsid w:val="002A52F6"/>
    <w:rsid w:val="002A691A"/>
    <w:rsid w:val="002B1F2B"/>
    <w:rsid w:val="002B2099"/>
    <w:rsid w:val="002B23C0"/>
    <w:rsid w:val="002B640D"/>
    <w:rsid w:val="002B6DB8"/>
    <w:rsid w:val="002C1176"/>
    <w:rsid w:val="002C1530"/>
    <w:rsid w:val="002C18F8"/>
    <w:rsid w:val="002C1EA9"/>
    <w:rsid w:val="002D0BB7"/>
    <w:rsid w:val="002D1A43"/>
    <w:rsid w:val="002D2A62"/>
    <w:rsid w:val="002D3BA0"/>
    <w:rsid w:val="002D4D99"/>
    <w:rsid w:val="002E128D"/>
    <w:rsid w:val="002E3576"/>
    <w:rsid w:val="002E66FA"/>
    <w:rsid w:val="002F0A6E"/>
    <w:rsid w:val="002F2BA2"/>
    <w:rsid w:val="002F305E"/>
    <w:rsid w:val="002F4D23"/>
    <w:rsid w:val="002F6552"/>
    <w:rsid w:val="002F69F7"/>
    <w:rsid w:val="003000FE"/>
    <w:rsid w:val="00301052"/>
    <w:rsid w:val="00301658"/>
    <w:rsid w:val="00302050"/>
    <w:rsid w:val="003117FE"/>
    <w:rsid w:val="00313299"/>
    <w:rsid w:val="00313419"/>
    <w:rsid w:val="0031391E"/>
    <w:rsid w:val="00317FC4"/>
    <w:rsid w:val="003208AC"/>
    <w:rsid w:val="00320DB4"/>
    <w:rsid w:val="00323774"/>
    <w:rsid w:val="003251E4"/>
    <w:rsid w:val="003265CE"/>
    <w:rsid w:val="00326A0F"/>
    <w:rsid w:val="00327178"/>
    <w:rsid w:val="003272E2"/>
    <w:rsid w:val="00330970"/>
    <w:rsid w:val="00330EBE"/>
    <w:rsid w:val="00332C86"/>
    <w:rsid w:val="00334317"/>
    <w:rsid w:val="00351C3C"/>
    <w:rsid w:val="00353559"/>
    <w:rsid w:val="00354E63"/>
    <w:rsid w:val="0035757B"/>
    <w:rsid w:val="00360D2B"/>
    <w:rsid w:val="00361F70"/>
    <w:rsid w:val="00362D95"/>
    <w:rsid w:val="0036611E"/>
    <w:rsid w:val="003679B8"/>
    <w:rsid w:val="00381C36"/>
    <w:rsid w:val="00383988"/>
    <w:rsid w:val="00383A6B"/>
    <w:rsid w:val="003851DF"/>
    <w:rsid w:val="003906DF"/>
    <w:rsid w:val="00391CD8"/>
    <w:rsid w:val="00392B7A"/>
    <w:rsid w:val="00394935"/>
    <w:rsid w:val="00396450"/>
    <w:rsid w:val="00397D8D"/>
    <w:rsid w:val="003A0F44"/>
    <w:rsid w:val="003A57D8"/>
    <w:rsid w:val="003A5940"/>
    <w:rsid w:val="003B380F"/>
    <w:rsid w:val="003B4830"/>
    <w:rsid w:val="003C0635"/>
    <w:rsid w:val="003C23BE"/>
    <w:rsid w:val="003C5A37"/>
    <w:rsid w:val="003C68F7"/>
    <w:rsid w:val="003C6DD1"/>
    <w:rsid w:val="003C7063"/>
    <w:rsid w:val="003D1680"/>
    <w:rsid w:val="003D606F"/>
    <w:rsid w:val="003E04D1"/>
    <w:rsid w:val="003E2324"/>
    <w:rsid w:val="003E40AA"/>
    <w:rsid w:val="003E4185"/>
    <w:rsid w:val="003E4481"/>
    <w:rsid w:val="003F4330"/>
    <w:rsid w:val="003F5D38"/>
    <w:rsid w:val="00401234"/>
    <w:rsid w:val="004017E1"/>
    <w:rsid w:val="0040245D"/>
    <w:rsid w:val="0040297B"/>
    <w:rsid w:val="0040758B"/>
    <w:rsid w:val="00413790"/>
    <w:rsid w:val="00420F41"/>
    <w:rsid w:val="00422A0B"/>
    <w:rsid w:val="00423D0B"/>
    <w:rsid w:val="004252C2"/>
    <w:rsid w:val="004276A8"/>
    <w:rsid w:val="00431244"/>
    <w:rsid w:val="00432FD9"/>
    <w:rsid w:val="0043321F"/>
    <w:rsid w:val="0043479D"/>
    <w:rsid w:val="004353EE"/>
    <w:rsid w:val="004365DD"/>
    <w:rsid w:val="00442286"/>
    <w:rsid w:val="00442DE8"/>
    <w:rsid w:val="004508CE"/>
    <w:rsid w:val="00455909"/>
    <w:rsid w:val="0046223F"/>
    <w:rsid w:val="004645C0"/>
    <w:rsid w:val="00466B0A"/>
    <w:rsid w:val="004749B2"/>
    <w:rsid w:val="00474B9C"/>
    <w:rsid w:val="00476694"/>
    <w:rsid w:val="00484B5D"/>
    <w:rsid w:val="00490D92"/>
    <w:rsid w:val="0049799B"/>
    <w:rsid w:val="004A00F2"/>
    <w:rsid w:val="004A0F22"/>
    <w:rsid w:val="004A3E51"/>
    <w:rsid w:val="004A7E99"/>
    <w:rsid w:val="004A7F58"/>
    <w:rsid w:val="004B4855"/>
    <w:rsid w:val="004C05F1"/>
    <w:rsid w:val="004C0661"/>
    <w:rsid w:val="004C291E"/>
    <w:rsid w:val="004C4A4F"/>
    <w:rsid w:val="004C6858"/>
    <w:rsid w:val="004D226E"/>
    <w:rsid w:val="004D2435"/>
    <w:rsid w:val="004D4A67"/>
    <w:rsid w:val="004D4CBB"/>
    <w:rsid w:val="004D78EA"/>
    <w:rsid w:val="004E0800"/>
    <w:rsid w:val="004E0E4C"/>
    <w:rsid w:val="004E200B"/>
    <w:rsid w:val="004E535E"/>
    <w:rsid w:val="004E782F"/>
    <w:rsid w:val="004F07E8"/>
    <w:rsid w:val="004F0EED"/>
    <w:rsid w:val="004F1179"/>
    <w:rsid w:val="004F334F"/>
    <w:rsid w:val="004F5AF8"/>
    <w:rsid w:val="004F5EF4"/>
    <w:rsid w:val="004F65EF"/>
    <w:rsid w:val="004F6DF0"/>
    <w:rsid w:val="005014E7"/>
    <w:rsid w:val="0050215E"/>
    <w:rsid w:val="005036CC"/>
    <w:rsid w:val="0050577F"/>
    <w:rsid w:val="00505C95"/>
    <w:rsid w:val="00507FA2"/>
    <w:rsid w:val="005109FD"/>
    <w:rsid w:val="00510BEC"/>
    <w:rsid w:val="005120E2"/>
    <w:rsid w:val="005145A2"/>
    <w:rsid w:val="00516D11"/>
    <w:rsid w:val="00517818"/>
    <w:rsid w:val="0052033C"/>
    <w:rsid w:val="00523DA2"/>
    <w:rsid w:val="00524DE8"/>
    <w:rsid w:val="00526BC0"/>
    <w:rsid w:val="00531241"/>
    <w:rsid w:val="00531DAC"/>
    <w:rsid w:val="00533545"/>
    <w:rsid w:val="00533A66"/>
    <w:rsid w:val="00534394"/>
    <w:rsid w:val="00545771"/>
    <w:rsid w:val="00552D67"/>
    <w:rsid w:val="00555F72"/>
    <w:rsid w:val="0055603F"/>
    <w:rsid w:val="005568B3"/>
    <w:rsid w:val="00557C14"/>
    <w:rsid w:val="005617D1"/>
    <w:rsid w:val="005644B0"/>
    <w:rsid w:val="0056687D"/>
    <w:rsid w:val="00570C56"/>
    <w:rsid w:val="00573FF6"/>
    <w:rsid w:val="00574F62"/>
    <w:rsid w:val="0057541C"/>
    <w:rsid w:val="00575604"/>
    <w:rsid w:val="00585E89"/>
    <w:rsid w:val="0058633B"/>
    <w:rsid w:val="005900E8"/>
    <w:rsid w:val="005A0468"/>
    <w:rsid w:val="005A4B0A"/>
    <w:rsid w:val="005A668E"/>
    <w:rsid w:val="005A76BE"/>
    <w:rsid w:val="005B3D69"/>
    <w:rsid w:val="005B57C4"/>
    <w:rsid w:val="005B5C22"/>
    <w:rsid w:val="005B5D3C"/>
    <w:rsid w:val="005B6C24"/>
    <w:rsid w:val="005B6CFA"/>
    <w:rsid w:val="005C4282"/>
    <w:rsid w:val="005C6E70"/>
    <w:rsid w:val="005C7E3B"/>
    <w:rsid w:val="005D1E20"/>
    <w:rsid w:val="005D73F7"/>
    <w:rsid w:val="005D7BD6"/>
    <w:rsid w:val="005E505A"/>
    <w:rsid w:val="005E55B4"/>
    <w:rsid w:val="005F3753"/>
    <w:rsid w:val="005F5973"/>
    <w:rsid w:val="005F7F5C"/>
    <w:rsid w:val="006044E6"/>
    <w:rsid w:val="00604560"/>
    <w:rsid w:val="0060771C"/>
    <w:rsid w:val="00613E03"/>
    <w:rsid w:val="00615EFE"/>
    <w:rsid w:val="006215AB"/>
    <w:rsid w:val="006323EA"/>
    <w:rsid w:val="00640513"/>
    <w:rsid w:val="00642D74"/>
    <w:rsid w:val="00645FE7"/>
    <w:rsid w:val="00646F2B"/>
    <w:rsid w:val="0065375F"/>
    <w:rsid w:val="006539DF"/>
    <w:rsid w:val="00661C73"/>
    <w:rsid w:val="006627B2"/>
    <w:rsid w:val="00663B46"/>
    <w:rsid w:val="00672DF8"/>
    <w:rsid w:val="00674886"/>
    <w:rsid w:val="006903C4"/>
    <w:rsid w:val="0069088E"/>
    <w:rsid w:val="0069475A"/>
    <w:rsid w:val="006A05A9"/>
    <w:rsid w:val="006A53CF"/>
    <w:rsid w:val="006A60F2"/>
    <w:rsid w:val="006A77ED"/>
    <w:rsid w:val="006B08F6"/>
    <w:rsid w:val="006B682C"/>
    <w:rsid w:val="006B69D2"/>
    <w:rsid w:val="006C11D0"/>
    <w:rsid w:val="006C18D1"/>
    <w:rsid w:val="006D0EAB"/>
    <w:rsid w:val="006D1AE2"/>
    <w:rsid w:val="006D4851"/>
    <w:rsid w:val="006D5ADA"/>
    <w:rsid w:val="006D70A1"/>
    <w:rsid w:val="006E0045"/>
    <w:rsid w:val="006E099E"/>
    <w:rsid w:val="006E0DCA"/>
    <w:rsid w:val="006E3519"/>
    <w:rsid w:val="006E4FB7"/>
    <w:rsid w:val="006E7D62"/>
    <w:rsid w:val="006F0161"/>
    <w:rsid w:val="006F69C9"/>
    <w:rsid w:val="006F6EFE"/>
    <w:rsid w:val="00703387"/>
    <w:rsid w:val="00703EDB"/>
    <w:rsid w:val="007050B5"/>
    <w:rsid w:val="007057BA"/>
    <w:rsid w:val="00705BC7"/>
    <w:rsid w:val="00705C5E"/>
    <w:rsid w:val="0070652B"/>
    <w:rsid w:val="00706BCC"/>
    <w:rsid w:val="00712211"/>
    <w:rsid w:val="00712772"/>
    <w:rsid w:val="00716965"/>
    <w:rsid w:val="00717421"/>
    <w:rsid w:val="0071766A"/>
    <w:rsid w:val="007218F8"/>
    <w:rsid w:val="00723D65"/>
    <w:rsid w:val="00727A52"/>
    <w:rsid w:val="007320EF"/>
    <w:rsid w:val="00737FB6"/>
    <w:rsid w:val="00740F44"/>
    <w:rsid w:val="0074649A"/>
    <w:rsid w:val="007465FC"/>
    <w:rsid w:val="00746B18"/>
    <w:rsid w:val="00752560"/>
    <w:rsid w:val="00753382"/>
    <w:rsid w:val="00753CF8"/>
    <w:rsid w:val="00762484"/>
    <w:rsid w:val="00762C06"/>
    <w:rsid w:val="00764223"/>
    <w:rsid w:val="00766FF2"/>
    <w:rsid w:val="007713F0"/>
    <w:rsid w:val="00773EE7"/>
    <w:rsid w:val="00775FFC"/>
    <w:rsid w:val="00776E49"/>
    <w:rsid w:val="00780CBF"/>
    <w:rsid w:val="00782A6C"/>
    <w:rsid w:val="00790EB9"/>
    <w:rsid w:val="00792055"/>
    <w:rsid w:val="0079319C"/>
    <w:rsid w:val="00795E3D"/>
    <w:rsid w:val="0079660D"/>
    <w:rsid w:val="007A15E2"/>
    <w:rsid w:val="007A4473"/>
    <w:rsid w:val="007B4E4E"/>
    <w:rsid w:val="007C1B42"/>
    <w:rsid w:val="007C54D7"/>
    <w:rsid w:val="007D1A18"/>
    <w:rsid w:val="007D4434"/>
    <w:rsid w:val="007D5662"/>
    <w:rsid w:val="007D6EDF"/>
    <w:rsid w:val="007E59C6"/>
    <w:rsid w:val="007F0AF5"/>
    <w:rsid w:val="007F1043"/>
    <w:rsid w:val="007F20F2"/>
    <w:rsid w:val="007F255B"/>
    <w:rsid w:val="007F33B8"/>
    <w:rsid w:val="007F4781"/>
    <w:rsid w:val="007F5B9D"/>
    <w:rsid w:val="00800D5A"/>
    <w:rsid w:val="00803284"/>
    <w:rsid w:val="00824055"/>
    <w:rsid w:val="00824E40"/>
    <w:rsid w:val="0082595D"/>
    <w:rsid w:val="008262FD"/>
    <w:rsid w:val="00826970"/>
    <w:rsid w:val="008269F4"/>
    <w:rsid w:val="0083042E"/>
    <w:rsid w:val="008307F9"/>
    <w:rsid w:val="00832AC6"/>
    <w:rsid w:val="008378BE"/>
    <w:rsid w:val="00837DAF"/>
    <w:rsid w:val="008476EF"/>
    <w:rsid w:val="00850143"/>
    <w:rsid w:val="00851198"/>
    <w:rsid w:val="008511D7"/>
    <w:rsid w:val="008512E4"/>
    <w:rsid w:val="00851662"/>
    <w:rsid w:val="0085341C"/>
    <w:rsid w:val="00857ACB"/>
    <w:rsid w:val="00857CE7"/>
    <w:rsid w:val="0086461A"/>
    <w:rsid w:val="00865231"/>
    <w:rsid w:val="008714B6"/>
    <w:rsid w:val="008719D3"/>
    <w:rsid w:val="00871FF0"/>
    <w:rsid w:val="00873193"/>
    <w:rsid w:val="0087343B"/>
    <w:rsid w:val="008738E7"/>
    <w:rsid w:val="00875204"/>
    <w:rsid w:val="00875470"/>
    <w:rsid w:val="00880946"/>
    <w:rsid w:val="00881787"/>
    <w:rsid w:val="008834C8"/>
    <w:rsid w:val="00883AC5"/>
    <w:rsid w:val="00883EA2"/>
    <w:rsid w:val="00884537"/>
    <w:rsid w:val="008852B5"/>
    <w:rsid w:val="00885E1F"/>
    <w:rsid w:val="0089540F"/>
    <w:rsid w:val="00897FB7"/>
    <w:rsid w:val="008A1AFB"/>
    <w:rsid w:val="008A431C"/>
    <w:rsid w:val="008A692C"/>
    <w:rsid w:val="008B2221"/>
    <w:rsid w:val="008B29E5"/>
    <w:rsid w:val="008B6499"/>
    <w:rsid w:val="008C1276"/>
    <w:rsid w:val="008C21E1"/>
    <w:rsid w:val="008C60B9"/>
    <w:rsid w:val="008C6EF3"/>
    <w:rsid w:val="008D726C"/>
    <w:rsid w:val="008E1261"/>
    <w:rsid w:val="008E12E4"/>
    <w:rsid w:val="008E3F28"/>
    <w:rsid w:val="008E60CB"/>
    <w:rsid w:val="008F091A"/>
    <w:rsid w:val="008F2AA6"/>
    <w:rsid w:val="008F4427"/>
    <w:rsid w:val="008F649B"/>
    <w:rsid w:val="008F72A0"/>
    <w:rsid w:val="00900CCD"/>
    <w:rsid w:val="00902CB6"/>
    <w:rsid w:val="009035FF"/>
    <w:rsid w:val="0090413A"/>
    <w:rsid w:val="00904A68"/>
    <w:rsid w:val="00911F38"/>
    <w:rsid w:val="009131C6"/>
    <w:rsid w:val="00913DA8"/>
    <w:rsid w:val="00913FA9"/>
    <w:rsid w:val="00914F52"/>
    <w:rsid w:val="00921AF6"/>
    <w:rsid w:val="009267D0"/>
    <w:rsid w:val="00931DA6"/>
    <w:rsid w:val="00936AA4"/>
    <w:rsid w:val="00937704"/>
    <w:rsid w:val="0094217A"/>
    <w:rsid w:val="009465DC"/>
    <w:rsid w:val="009475DF"/>
    <w:rsid w:val="00950248"/>
    <w:rsid w:val="009515FA"/>
    <w:rsid w:val="0095468D"/>
    <w:rsid w:val="009561B5"/>
    <w:rsid w:val="00956F16"/>
    <w:rsid w:val="00957044"/>
    <w:rsid w:val="009601E8"/>
    <w:rsid w:val="00961159"/>
    <w:rsid w:val="009702A7"/>
    <w:rsid w:val="0097154C"/>
    <w:rsid w:val="00981CC7"/>
    <w:rsid w:val="0098388B"/>
    <w:rsid w:val="00990254"/>
    <w:rsid w:val="009908A3"/>
    <w:rsid w:val="009924A8"/>
    <w:rsid w:val="009930D2"/>
    <w:rsid w:val="0099346F"/>
    <w:rsid w:val="00994F63"/>
    <w:rsid w:val="00997C9A"/>
    <w:rsid w:val="00997D0B"/>
    <w:rsid w:val="009A091F"/>
    <w:rsid w:val="009A6EC3"/>
    <w:rsid w:val="009A74B9"/>
    <w:rsid w:val="009B219A"/>
    <w:rsid w:val="009B429A"/>
    <w:rsid w:val="009B5F07"/>
    <w:rsid w:val="009B6C48"/>
    <w:rsid w:val="009C280E"/>
    <w:rsid w:val="009C598F"/>
    <w:rsid w:val="009C7810"/>
    <w:rsid w:val="009D14E2"/>
    <w:rsid w:val="009D1585"/>
    <w:rsid w:val="009E225A"/>
    <w:rsid w:val="009E2EA5"/>
    <w:rsid w:val="009E5861"/>
    <w:rsid w:val="009E60A9"/>
    <w:rsid w:val="009E6EAF"/>
    <w:rsid w:val="009E75F3"/>
    <w:rsid w:val="009E77DD"/>
    <w:rsid w:val="009F2625"/>
    <w:rsid w:val="009F2873"/>
    <w:rsid w:val="009F36D4"/>
    <w:rsid w:val="00A023A2"/>
    <w:rsid w:val="00A02501"/>
    <w:rsid w:val="00A0618A"/>
    <w:rsid w:val="00A064B8"/>
    <w:rsid w:val="00A07BD3"/>
    <w:rsid w:val="00A129E4"/>
    <w:rsid w:val="00A15AD3"/>
    <w:rsid w:val="00A20A3E"/>
    <w:rsid w:val="00A24258"/>
    <w:rsid w:val="00A24F8B"/>
    <w:rsid w:val="00A25CD2"/>
    <w:rsid w:val="00A313AC"/>
    <w:rsid w:val="00A323F7"/>
    <w:rsid w:val="00A37D68"/>
    <w:rsid w:val="00A44573"/>
    <w:rsid w:val="00A468D1"/>
    <w:rsid w:val="00A50BB3"/>
    <w:rsid w:val="00A51838"/>
    <w:rsid w:val="00A52FF3"/>
    <w:rsid w:val="00A53721"/>
    <w:rsid w:val="00A54A64"/>
    <w:rsid w:val="00A54C5B"/>
    <w:rsid w:val="00A554C9"/>
    <w:rsid w:val="00A61276"/>
    <w:rsid w:val="00A7400D"/>
    <w:rsid w:val="00A8775D"/>
    <w:rsid w:val="00A9023B"/>
    <w:rsid w:val="00A90B86"/>
    <w:rsid w:val="00A9271C"/>
    <w:rsid w:val="00A92EC6"/>
    <w:rsid w:val="00A96DBC"/>
    <w:rsid w:val="00A96FAE"/>
    <w:rsid w:val="00A97D3F"/>
    <w:rsid w:val="00AA06B8"/>
    <w:rsid w:val="00AA2F05"/>
    <w:rsid w:val="00AA5FCE"/>
    <w:rsid w:val="00AB36B5"/>
    <w:rsid w:val="00AB4468"/>
    <w:rsid w:val="00AB6AE3"/>
    <w:rsid w:val="00AB6CD8"/>
    <w:rsid w:val="00AB735F"/>
    <w:rsid w:val="00AD028B"/>
    <w:rsid w:val="00AD0F5C"/>
    <w:rsid w:val="00AD1DBC"/>
    <w:rsid w:val="00AD4EBA"/>
    <w:rsid w:val="00AD5E6F"/>
    <w:rsid w:val="00AE0028"/>
    <w:rsid w:val="00AE143F"/>
    <w:rsid w:val="00AE1BE9"/>
    <w:rsid w:val="00AE6C1B"/>
    <w:rsid w:val="00AF0E50"/>
    <w:rsid w:val="00AF5E25"/>
    <w:rsid w:val="00AF79BC"/>
    <w:rsid w:val="00B005FA"/>
    <w:rsid w:val="00B00C9E"/>
    <w:rsid w:val="00B01311"/>
    <w:rsid w:val="00B0671C"/>
    <w:rsid w:val="00B067BF"/>
    <w:rsid w:val="00B16943"/>
    <w:rsid w:val="00B2177A"/>
    <w:rsid w:val="00B22028"/>
    <w:rsid w:val="00B22A50"/>
    <w:rsid w:val="00B23676"/>
    <w:rsid w:val="00B246E5"/>
    <w:rsid w:val="00B258E4"/>
    <w:rsid w:val="00B25A59"/>
    <w:rsid w:val="00B274D6"/>
    <w:rsid w:val="00B35CF1"/>
    <w:rsid w:val="00B426A9"/>
    <w:rsid w:val="00B42833"/>
    <w:rsid w:val="00B44DC8"/>
    <w:rsid w:val="00B462E9"/>
    <w:rsid w:val="00B54DC8"/>
    <w:rsid w:val="00B679A1"/>
    <w:rsid w:val="00B706CD"/>
    <w:rsid w:val="00B71F28"/>
    <w:rsid w:val="00B72DFD"/>
    <w:rsid w:val="00B82D1D"/>
    <w:rsid w:val="00B83785"/>
    <w:rsid w:val="00B83C6F"/>
    <w:rsid w:val="00B84774"/>
    <w:rsid w:val="00B864C7"/>
    <w:rsid w:val="00B86E32"/>
    <w:rsid w:val="00B90606"/>
    <w:rsid w:val="00B92095"/>
    <w:rsid w:val="00B93614"/>
    <w:rsid w:val="00B953CA"/>
    <w:rsid w:val="00BA288D"/>
    <w:rsid w:val="00BA4CCC"/>
    <w:rsid w:val="00BA4E4E"/>
    <w:rsid w:val="00BB0712"/>
    <w:rsid w:val="00BB4DF7"/>
    <w:rsid w:val="00BC0C36"/>
    <w:rsid w:val="00BC64D4"/>
    <w:rsid w:val="00BC7E7D"/>
    <w:rsid w:val="00BD033D"/>
    <w:rsid w:val="00BD0A29"/>
    <w:rsid w:val="00BD0F05"/>
    <w:rsid w:val="00BD2292"/>
    <w:rsid w:val="00BD23D7"/>
    <w:rsid w:val="00BD2D69"/>
    <w:rsid w:val="00BD40F9"/>
    <w:rsid w:val="00BD4F08"/>
    <w:rsid w:val="00BE0BBC"/>
    <w:rsid w:val="00BE1C3B"/>
    <w:rsid w:val="00BE4804"/>
    <w:rsid w:val="00BE7C78"/>
    <w:rsid w:val="00BF137C"/>
    <w:rsid w:val="00BF5E3E"/>
    <w:rsid w:val="00BF8854"/>
    <w:rsid w:val="00C005BB"/>
    <w:rsid w:val="00C03BA1"/>
    <w:rsid w:val="00C059B9"/>
    <w:rsid w:val="00C063E6"/>
    <w:rsid w:val="00C0734B"/>
    <w:rsid w:val="00C07360"/>
    <w:rsid w:val="00C148E9"/>
    <w:rsid w:val="00C1779F"/>
    <w:rsid w:val="00C218A7"/>
    <w:rsid w:val="00C2306F"/>
    <w:rsid w:val="00C232C9"/>
    <w:rsid w:val="00C23AFC"/>
    <w:rsid w:val="00C23BE4"/>
    <w:rsid w:val="00C24647"/>
    <w:rsid w:val="00C27A9F"/>
    <w:rsid w:val="00C341A8"/>
    <w:rsid w:val="00C41894"/>
    <w:rsid w:val="00C41C41"/>
    <w:rsid w:val="00C4304B"/>
    <w:rsid w:val="00C44C79"/>
    <w:rsid w:val="00C51926"/>
    <w:rsid w:val="00C57253"/>
    <w:rsid w:val="00C61395"/>
    <w:rsid w:val="00C61C14"/>
    <w:rsid w:val="00C634DF"/>
    <w:rsid w:val="00C6508C"/>
    <w:rsid w:val="00C73E66"/>
    <w:rsid w:val="00C7483D"/>
    <w:rsid w:val="00C749F2"/>
    <w:rsid w:val="00C76157"/>
    <w:rsid w:val="00C81724"/>
    <w:rsid w:val="00C82479"/>
    <w:rsid w:val="00C827A7"/>
    <w:rsid w:val="00C90BBE"/>
    <w:rsid w:val="00C92D0A"/>
    <w:rsid w:val="00C949DA"/>
    <w:rsid w:val="00C94EC4"/>
    <w:rsid w:val="00CA1976"/>
    <w:rsid w:val="00CA1FE9"/>
    <w:rsid w:val="00CA4F0E"/>
    <w:rsid w:val="00CA7497"/>
    <w:rsid w:val="00CA7642"/>
    <w:rsid w:val="00CB19B5"/>
    <w:rsid w:val="00CB3C52"/>
    <w:rsid w:val="00CB4A33"/>
    <w:rsid w:val="00CC02B6"/>
    <w:rsid w:val="00CC1189"/>
    <w:rsid w:val="00CC151E"/>
    <w:rsid w:val="00CC2A40"/>
    <w:rsid w:val="00CC54D7"/>
    <w:rsid w:val="00CC5B7A"/>
    <w:rsid w:val="00CC600A"/>
    <w:rsid w:val="00CC64A0"/>
    <w:rsid w:val="00CC6756"/>
    <w:rsid w:val="00CC7D03"/>
    <w:rsid w:val="00CD19E4"/>
    <w:rsid w:val="00CD268D"/>
    <w:rsid w:val="00CD4DCC"/>
    <w:rsid w:val="00CD76D3"/>
    <w:rsid w:val="00CE3585"/>
    <w:rsid w:val="00CF1050"/>
    <w:rsid w:val="00CF2592"/>
    <w:rsid w:val="00CF2CA6"/>
    <w:rsid w:val="00CF6505"/>
    <w:rsid w:val="00CF6CE3"/>
    <w:rsid w:val="00D0145C"/>
    <w:rsid w:val="00D03B60"/>
    <w:rsid w:val="00D03E5F"/>
    <w:rsid w:val="00D04543"/>
    <w:rsid w:val="00D04B23"/>
    <w:rsid w:val="00D12007"/>
    <w:rsid w:val="00D17309"/>
    <w:rsid w:val="00D247AB"/>
    <w:rsid w:val="00D26137"/>
    <w:rsid w:val="00D30C36"/>
    <w:rsid w:val="00D34E3A"/>
    <w:rsid w:val="00D366BD"/>
    <w:rsid w:val="00D406A6"/>
    <w:rsid w:val="00D415AD"/>
    <w:rsid w:val="00D44498"/>
    <w:rsid w:val="00D45534"/>
    <w:rsid w:val="00D51E23"/>
    <w:rsid w:val="00D520BF"/>
    <w:rsid w:val="00D53C8E"/>
    <w:rsid w:val="00D572D3"/>
    <w:rsid w:val="00D60321"/>
    <w:rsid w:val="00D6392C"/>
    <w:rsid w:val="00D66710"/>
    <w:rsid w:val="00D67C5D"/>
    <w:rsid w:val="00D8118E"/>
    <w:rsid w:val="00D81311"/>
    <w:rsid w:val="00D82B5F"/>
    <w:rsid w:val="00D838C0"/>
    <w:rsid w:val="00D85526"/>
    <w:rsid w:val="00D879C3"/>
    <w:rsid w:val="00D9232A"/>
    <w:rsid w:val="00D932C6"/>
    <w:rsid w:val="00D93979"/>
    <w:rsid w:val="00D9695A"/>
    <w:rsid w:val="00DA2DC3"/>
    <w:rsid w:val="00DA3239"/>
    <w:rsid w:val="00DA640A"/>
    <w:rsid w:val="00DB09CA"/>
    <w:rsid w:val="00DB2E94"/>
    <w:rsid w:val="00DB5535"/>
    <w:rsid w:val="00DC3526"/>
    <w:rsid w:val="00DC4B97"/>
    <w:rsid w:val="00DC5D5A"/>
    <w:rsid w:val="00DC68D1"/>
    <w:rsid w:val="00DD7145"/>
    <w:rsid w:val="00DE32B9"/>
    <w:rsid w:val="00DE4DA1"/>
    <w:rsid w:val="00DE7A8E"/>
    <w:rsid w:val="00DF2BE4"/>
    <w:rsid w:val="00DF3109"/>
    <w:rsid w:val="00DF3637"/>
    <w:rsid w:val="00DF4EF6"/>
    <w:rsid w:val="00DF7B76"/>
    <w:rsid w:val="00E03E56"/>
    <w:rsid w:val="00E07932"/>
    <w:rsid w:val="00E108DC"/>
    <w:rsid w:val="00E12521"/>
    <w:rsid w:val="00E161E1"/>
    <w:rsid w:val="00E17B3F"/>
    <w:rsid w:val="00E21040"/>
    <w:rsid w:val="00E24BFE"/>
    <w:rsid w:val="00E25253"/>
    <w:rsid w:val="00E30793"/>
    <w:rsid w:val="00E328D9"/>
    <w:rsid w:val="00E32FCF"/>
    <w:rsid w:val="00E34797"/>
    <w:rsid w:val="00E35224"/>
    <w:rsid w:val="00E45134"/>
    <w:rsid w:val="00E4589C"/>
    <w:rsid w:val="00E471D7"/>
    <w:rsid w:val="00E50529"/>
    <w:rsid w:val="00E52A7B"/>
    <w:rsid w:val="00E54F35"/>
    <w:rsid w:val="00E60950"/>
    <w:rsid w:val="00E658F1"/>
    <w:rsid w:val="00E66416"/>
    <w:rsid w:val="00E66C08"/>
    <w:rsid w:val="00E719D6"/>
    <w:rsid w:val="00E82155"/>
    <w:rsid w:val="00E83F74"/>
    <w:rsid w:val="00E85B5D"/>
    <w:rsid w:val="00E85E3D"/>
    <w:rsid w:val="00E86957"/>
    <w:rsid w:val="00E925C7"/>
    <w:rsid w:val="00E943F8"/>
    <w:rsid w:val="00E94AD6"/>
    <w:rsid w:val="00E95484"/>
    <w:rsid w:val="00E9622D"/>
    <w:rsid w:val="00EA0F7F"/>
    <w:rsid w:val="00EA3026"/>
    <w:rsid w:val="00EA487F"/>
    <w:rsid w:val="00EA63BE"/>
    <w:rsid w:val="00EB1815"/>
    <w:rsid w:val="00EB1DAB"/>
    <w:rsid w:val="00EB2BAA"/>
    <w:rsid w:val="00EB7885"/>
    <w:rsid w:val="00EC0D65"/>
    <w:rsid w:val="00EC404C"/>
    <w:rsid w:val="00EC612C"/>
    <w:rsid w:val="00ED0CCA"/>
    <w:rsid w:val="00ED245D"/>
    <w:rsid w:val="00ED524E"/>
    <w:rsid w:val="00EE1E1B"/>
    <w:rsid w:val="00EE2B75"/>
    <w:rsid w:val="00EE2FE2"/>
    <w:rsid w:val="00EE44BD"/>
    <w:rsid w:val="00EE4BD5"/>
    <w:rsid w:val="00EE6667"/>
    <w:rsid w:val="00EF1907"/>
    <w:rsid w:val="00EF5341"/>
    <w:rsid w:val="00EF6C2A"/>
    <w:rsid w:val="00F04718"/>
    <w:rsid w:val="00F04F77"/>
    <w:rsid w:val="00F07EDF"/>
    <w:rsid w:val="00F10577"/>
    <w:rsid w:val="00F1215A"/>
    <w:rsid w:val="00F12E42"/>
    <w:rsid w:val="00F14EE3"/>
    <w:rsid w:val="00F15668"/>
    <w:rsid w:val="00F212B7"/>
    <w:rsid w:val="00F2289B"/>
    <w:rsid w:val="00F22D6B"/>
    <w:rsid w:val="00F23001"/>
    <w:rsid w:val="00F3051E"/>
    <w:rsid w:val="00F331A2"/>
    <w:rsid w:val="00F34779"/>
    <w:rsid w:val="00F3717B"/>
    <w:rsid w:val="00F40BD4"/>
    <w:rsid w:val="00F44B2D"/>
    <w:rsid w:val="00F60688"/>
    <w:rsid w:val="00F6247C"/>
    <w:rsid w:val="00F63BD6"/>
    <w:rsid w:val="00F644D6"/>
    <w:rsid w:val="00F64B38"/>
    <w:rsid w:val="00F64DC3"/>
    <w:rsid w:val="00F66807"/>
    <w:rsid w:val="00F716B2"/>
    <w:rsid w:val="00F7449A"/>
    <w:rsid w:val="00F779B9"/>
    <w:rsid w:val="00F838D4"/>
    <w:rsid w:val="00F83EEA"/>
    <w:rsid w:val="00F8565A"/>
    <w:rsid w:val="00F86B4E"/>
    <w:rsid w:val="00F9322B"/>
    <w:rsid w:val="00F965CB"/>
    <w:rsid w:val="00FA163F"/>
    <w:rsid w:val="00FA399D"/>
    <w:rsid w:val="00FA4FDC"/>
    <w:rsid w:val="00FB0EFE"/>
    <w:rsid w:val="00FB147F"/>
    <w:rsid w:val="00FB2156"/>
    <w:rsid w:val="00FB2A79"/>
    <w:rsid w:val="00FB43B5"/>
    <w:rsid w:val="00FB693B"/>
    <w:rsid w:val="00FB7DC4"/>
    <w:rsid w:val="00FC1DC5"/>
    <w:rsid w:val="00FC2A55"/>
    <w:rsid w:val="00FC436A"/>
    <w:rsid w:val="00FC5418"/>
    <w:rsid w:val="00FC671D"/>
    <w:rsid w:val="00FC7820"/>
    <w:rsid w:val="00FC7FF5"/>
    <w:rsid w:val="00FD0397"/>
    <w:rsid w:val="00FD2439"/>
    <w:rsid w:val="00FD27B7"/>
    <w:rsid w:val="00FD2E2A"/>
    <w:rsid w:val="00FD33E2"/>
    <w:rsid w:val="00FD4638"/>
    <w:rsid w:val="00FD6A99"/>
    <w:rsid w:val="00FD7438"/>
    <w:rsid w:val="00FD761F"/>
    <w:rsid w:val="00FD7C69"/>
    <w:rsid w:val="00FE1092"/>
    <w:rsid w:val="00FF1A0E"/>
    <w:rsid w:val="00FF210D"/>
    <w:rsid w:val="00FF5A63"/>
    <w:rsid w:val="00FF6234"/>
    <w:rsid w:val="00FF624D"/>
    <w:rsid w:val="0116C44F"/>
    <w:rsid w:val="01189EE3"/>
    <w:rsid w:val="015E03C2"/>
    <w:rsid w:val="016FEBC9"/>
    <w:rsid w:val="0170BC86"/>
    <w:rsid w:val="0176E306"/>
    <w:rsid w:val="01A7E665"/>
    <w:rsid w:val="01EEAA4C"/>
    <w:rsid w:val="023CCF4D"/>
    <w:rsid w:val="024568B2"/>
    <w:rsid w:val="0269DDD2"/>
    <w:rsid w:val="026F8250"/>
    <w:rsid w:val="027BF16E"/>
    <w:rsid w:val="0286A779"/>
    <w:rsid w:val="028E7B27"/>
    <w:rsid w:val="02CD97A1"/>
    <w:rsid w:val="02DA30AC"/>
    <w:rsid w:val="02F10B49"/>
    <w:rsid w:val="02FDCBEC"/>
    <w:rsid w:val="030CC79D"/>
    <w:rsid w:val="0393858D"/>
    <w:rsid w:val="03A044B1"/>
    <w:rsid w:val="03D31144"/>
    <w:rsid w:val="03FF3FA9"/>
    <w:rsid w:val="052A67EB"/>
    <w:rsid w:val="0540D24A"/>
    <w:rsid w:val="056098C6"/>
    <w:rsid w:val="05D394DF"/>
    <w:rsid w:val="05DF4446"/>
    <w:rsid w:val="05E53EF5"/>
    <w:rsid w:val="0625C634"/>
    <w:rsid w:val="06A63F04"/>
    <w:rsid w:val="06E0C358"/>
    <w:rsid w:val="07CD8E29"/>
    <w:rsid w:val="07CFE8D6"/>
    <w:rsid w:val="082BC76E"/>
    <w:rsid w:val="0855AF3D"/>
    <w:rsid w:val="08A89966"/>
    <w:rsid w:val="08C454FF"/>
    <w:rsid w:val="094E9970"/>
    <w:rsid w:val="09D85741"/>
    <w:rsid w:val="0A0E5D34"/>
    <w:rsid w:val="0A8E8F53"/>
    <w:rsid w:val="0A916A63"/>
    <w:rsid w:val="0A998D0C"/>
    <w:rsid w:val="0AC73AFE"/>
    <w:rsid w:val="0B0C0709"/>
    <w:rsid w:val="0B22AD6C"/>
    <w:rsid w:val="0BEEE26F"/>
    <w:rsid w:val="0C13F4F6"/>
    <w:rsid w:val="0C29AE06"/>
    <w:rsid w:val="0C5FF682"/>
    <w:rsid w:val="0CA8F211"/>
    <w:rsid w:val="0CE2FE2F"/>
    <w:rsid w:val="0D40294F"/>
    <w:rsid w:val="0D7330D3"/>
    <w:rsid w:val="0EBDBBB2"/>
    <w:rsid w:val="0ED7EFF8"/>
    <w:rsid w:val="0F2CA1C9"/>
    <w:rsid w:val="0F65DD51"/>
    <w:rsid w:val="0F6798B6"/>
    <w:rsid w:val="0FC48D52"/>
    <w:rsid w:val="0FED9323"/>
    <w:rsid w:val="1032B682"/>
    <w:rsid w:val="10475F89"/>
    <w:rsid w:val="1097BEA3"/>
    <w:rsid w:val="109DEA8E"/>
    <w:rsid w:val="10C0CA4B"/>
    <w:rsid w:val="113B5BB8"/>
    <w:rsid w:val="1144C792"/>
    <w:rsid w:val="11462992"/>
    <w:rsid w:val="119BAA0E"/>
    <w:rsid w:val="11AD8F97"/>
    <w:rsid w:val="11BD1F81"/>
    <w:rsid w:val="122AB8AD"/>
    <w:rsid w:val="12B8D1AF"/>
    <w:rsid w:val="12CE87D1"/>
    <w:rsid w:val="131C3662"/>
    <w:rsid w:val="137A96EA"/>
    <w:rsid w:val="1451B202"/>
    <w:rsid w:val="145FFB83"/>
    <w:rsid w:val="14C328AA"/>
    <w:rsid w:val="14D7F8C9"/>
    <w:rsid w:val="151B09E8"/>
    <w:rsid w:val="151C088C"/>
    <w:rsid w:val="151CFCB5"/>
    <w:rsid w:val="15431BD8"/>
    <w:rsid w:val="1545A23C"/>
    <w:rsid w:val="1549F510"/>
    <w:rsid w:val="154BE245"/>
    <w:rsid w:val="15C79B34"/>
    <w:rsid w:val="15CA5BC0"/>
    <w:rsid w:val="16197E4C"/>
    <w:rsid w:val="16238AC0"/>
    <w:rsid w:val="1656FD80"/>
    <w:rsid w:val="167A22E5"/>
    <w:rsid w:val="16B6DA49"/>
    <w:rsid w:val="16D002A6"/>
    <w:rsid w:val="16E2DB7A"/>
    <w:rsid w:val="17039554"/>
    <w:rsid w:val="17949523"/>
    <w:rsid w:val="17AA2DD3"/>
    <w:rsid w:val="17F5B234"/>
    <w:rsid w:val="17FC83B2"/>
    <w:rsid w:val="18789EC7"/>
    <w:rsid w:val="18936908"/>
    <w:rsid w:val="18949699"/>
    <w:rsid w:val="18CF993D"/>
    <w:rsid w:val="18DFF968"/>
    <w:rsid w:val="18E66826"/>
    <w:rsid w:val="18F5635A"/>
    <w:rsid w:val="192AFE95"/>
    <w:rsid w:val="195611A2"/>
    <w:rsid w:val="19A6F829"/>
    <w:rsid w:val="19D4E36F"/>
    <w:rsid w:val="1A495DA9"/>
    <w:rsid w:val="1B148A71"/>
    <w:rsid w:val="1B156541"/>
    <w:rsid w:val="1B1BB28D"/>
    <w:rsid w:val="1B20CE0C"/>
    <w:rsid w:val="1B85F8CC"/>
    <w:rsid w:val="1BB8BDF3"/>
    <w:rsid w:val="1C6AEDA9"/>
    <w:rsid w:val="1C9F3193"/>
    <w:rsid w:val="1CE0ADAF"/>
    <w:rsid w:val="1D69D640"/>
    <w:rsid w:val="1D7A93C7"/>
    <w:rsid w:val="1EB605BA"/>
    <w:rsid w:val="1EFC4DC2"/>
    <w:rsid w:val="1F0A4324"/>
    <w:rsid w:val="1F6E1D37"/>
    <w:rsid w:val="1F81682D"/>
    <w:rsid w:val="1FA541E5"/>
    <w:rsid w:val="1FFAE482"/>
    <w:rsid w:val="2035BEBB"/>
    <w:rsid w:val="20478D42"/>
    <w:rsid w:val="204A79A1"/>
    <w:rsid w:val="20520D28"/>
    <w:rsid w:val="20657149"/>
    <w:rsid w:val="20EDA2B3"/>
    <w:rsid w:val="20F64170"/>
    <w:rsid w:val="210068DB"/>
    <w:rsid w:val="2103749A"/>
    <w:rsid w:val="21093E9F"/>
    <w:rsid w:val="2176D3DF"/>
    <w:rsid w:val="21828338"/>
    <w:rsid w:val="21D2B4AA"/>
    <w:rsid w:val="22572990"/>
    <w:rsid w:val="226AE05D"/>
    <w:rsid w:val="22E74A83"/>
    <w:rsid w:val="23329C7B"/>
    <w:rsid w:val="23616E11"/>
    <w:rsid w:val="2373F4DA"/>
    <w:rsid w:val="24265F6E"/>
    <w:rsid w:val="2465D1C9"/>
    <w:rsid w:val="249F6957"/>
    <w:rsid w:val="24F12397"/>
    <w:rsid w:val="2512E43D"/>
    <w:rsid w:val="2522DB28"/>
    <w:rsid w:val="254236AE"/>
    <w:rsid w:val="25D5793F"/>
    <w:rsid w:val="25D954F8"/>
    <w:rsid w:val="264BFF74"/>
    <w:rsid w:val="268CEC51"/>
    <w:rsid w:val="26BAE6EC"/>
    <w:rsid w:val="26D4EB99"/>
    <w:rsid w:val="273B0B75"/>
    <w:rsid w:val="274A406B"/>
    <w:rsid w:val="279CE092"/>
    <w:rsid w:val="27AF96EB"/>
    <w:rsid w:val="27C0C106"/>
    <w:rsid w:val="27C9AD8C"/>
    <w:rsid w:val="27CDBF97"/>
    <w:rsid w:val="27D10F42"/>
    <w:rsid w:val="27FA3B5F"/>
    <w:rsid w:val="28422172"/>
    <w:rsid w:val="2883D673"/>
    <w:rsid w:val="28A3121B"/>
    <w:rsid w:val="28D30E13"/>
    <w:rsid w:val="28F58FF2"/>
    <w:rsid w:val="292D9C2D"/>
    <w:rsid w:val="295445E2"/>
    <w:rsid w:val="29647EED"/>
    <w:rsid w:val="2A26794D"/>
    <w:rsid w:val="2A56DCD8"/>
    <w:rsid w:val="2A7A9D3B"/>
    <w:rsid w:val="2A7F7A2A"/>
    <w:rsid w:val="2ABAC5A8"/>
    <w:rsid w:val="2AD96D50"/>
    <w:rsid w:val="2B0CFC09"/>
    <w:rsid w:val="2B217736"/>
    <w:rsid w:val="2B797ED8"/>
    <w:rsid w:val="2BD22066"/>
    <w:rsid w:val="2BD90405"/>
    <w:rsid w:val="2C34373A"/>
    <w:rsid w:val="2C47A604"/>
    <w:rsid w:val="2C940BE7"/>
    <w:rsid w:val="2CCE75D0"/>
    <w:rsid w:val="2CE1B9B7"/>
    <w:rsid w:val="2CFFD408"/>
    <w:rsid w:val="2DA02CFB"/>
    <w:rsid w:val="2DB0DD7F"/>
    <w:rsid w:val="2DF9A8E8"/>
    <w:rsid w:val="2E322E60"/>
    <w:rsid w:val="2E5EE94C"/>
    <w:rsid w:val="2E63F611"/>
    <w:rsid w:val="2E6A4631"/>
    <w:rsid w:val="2EB6DF65"/>
    <w:rsid w:val="2ED07EB0"/>
    <w:rsid w:val="2ED10296"/>
    <w:rsid w:val="2F31D227"/>
    <w:rsid w:val="2F636134"/>
    <w:rsid w:val="2F7C5B85"/>
    <w:rsid w:val="3045254E"/>
    <w:rsid w:val="304D4867"/>
    <w:rsid w:val="306786E2"/>
    <w:rsid w:val="3078F679"/>
    <w:rsid w:val="30923F56"/>
    <w:rsid w:val="3096DB30"/>
    <w:rsid w:val="30AD5192"/>
    <w:rsid w:val="30F4ECF0"/>
    <w:rsid w:val="3198EFE3"/>
    <w:rsid w:val="31A32910"/>
    <w:rsid w:val="31FA00D8"/>
    <w:rsid w:val="320464C6"/>
    <w:rsid w:val="3267E25A"/>
    <w:rsid w:val="337E08CC"/>
    <w:rsid w:val="33B22B49"/>
    <w:rsid w:val="34043531"/>
    <w:rsid w:val="341377CA"/>
    <w:rsid w:val="34211B95"/>
    <w:rsid w:val="3451330A"/>
    <w:rsid w:val="34AC769E"/>
    <w:rsid w:val="354F3F02"/>
    <w:rsid w:val="3575331F"/>
    <w:rsid w:val="35EF11AC"/>
    <w:rsid w:val="363699D9"/>
    <w:rsid w:val="3663E529"/>
    <w:rsid w:val="36691AAC"/>
    <w:rsid w:val="3675F44A"/>
    <w:rsid w:val="367E1EC1"/>
    <w:rsid w:val="36CAC83F"/>
    <w:rsid w:val="36F9B136"/>
    <w:rsid w:val="37015B30"/>
    <w:rsid w:val="3737FF79"/>
    <w:rsid w:val="37BDC30B"/>
    <w:rsid w:val="37EC0E15"/>
    <w:rsid w:val="38032B71"/>
    <w:rsid w:val="38843FDE"/>
    <w:rsid w:val="3887BD3E"/>
    <w:rsid w:val="38C1236B"/>
    <w:rsid w:val="38DE8B0B"/>
    <w:rsid w:val="39178DC7"/>
    <w:rsid w:val="394EDA80"/>
    <w:rsid w:val="39592073"/>
    <w:rsid w:val="396934B5"/>
    <w:rsid w:val="39EA8EF1"/>
    <w:rsid w:val="3A22B025"/>
    <w:rsid w:val="3A4B2FF3"/>
    <w:rsid w:val="3A786AC2"/>
    <w:rsid w:val="3A929C5F"/>
    <w:rsid w:val="3AD23CC7"/>
    <w:rsid w:val="3B253ECA"/>
    <w:rsid w:val="3B9D180F"/>
    <w:rsid w:val="3BBA31B5"/>
    <w:rsid w:val="3BBE8086"/>
    <w:rsid w:val="3D0AEEB5"/>
    <w:rsid w:val="3D1DD616"/>
    <w:rsid w:val="3D2850F0"/>
    <w:rsid w:val="3D38E870"/>
    <w:rsid w:val="3DFF7872"/>
    <w:rsid w:val="3E241ADA"/>
    <w:rsid w:val="3E2D90B5"/>
    <w:rsid w:val="3E4E9CCD"/>
    <w:rsid w:val="3E525FB1"/>
    <w:rsid w:val="3E5A6AF9"/>
    <w:rsid w:val="3ECBBE14"/>
    <w:rsid w:val="3EF26328"/>
    <w:rsid w:val="3F4C2693"/>
    <w:rsid w:val="3F60144F"/>
    <w:rsid w:val="3FC736AA"/>
    <w:rsid w:val="3FE79440"/>
    <w:rsid w:val="3FF495EF"/>
    <w:rsid w:val="400EDCF1"/>
    <w:rsid w:val="4014250F"/>
    <w:rsid w:val="404BC195"/>
    <w:rsid w:val="40708932"/>
    <w:rsid w:val="40968557"/>
    <w:rsid w:val="40CCA9CE"/>
    <w:rsid w:val="40D8F6A5"/>
    <w:rsid w:val="40E97537"/>
    <w:rsid w:val="41077E05"/>
    <w:rsid w:val="413AD2BF"/>
    <w:rsid w:val="413F1B7C"/>
    <w:rsid w:val="41ABB122"/>
    <w:rsid w:val="41BE7DA8"/>
    <w:rsid w:val="41DC563A"/>
    <w:rsid w:val="42067706"/>
    <w:rsid w:val="423A4A67"/>
    <w:rsid w:val="423E2A44"/>
    <w:rsid w:val="424D9904"/>
    <w:rsid w:val="4266C80E"/>
    <w:rsid w:val="427755A7"/>
    <w:rsid w:val="428F2ECC"/>
    <w:rsid w:val="42B33BE8"/>
    <w:rsid w:val="42BBB0EF"/>
    <w:rsid w:val="42C3527B"/>
    <w:rsid w:val="42E53F22"/>
    <w:rsid w:val="42EB77A1"/>
    <w:rsid w:val="4403B318"/>
    <w:rsid w:val="4422A494"/>
    <w:rsid w:val="445EBE46"/>
    <w:rsid w:val="4491C375"/>
    <w:rsid w:val="45A11B19"/>
    <w:rsid w:val="45B5F68B"/>
    <w:rsid w:val="45C97CC7"/>
    <w:rsid w:val="45EF8F05"/>
    <w:rsid w:val="460013B7"/>
    <w:rsid w:val="460CF107"/>
    <w:rsid w:val="46111DCC"/>
    <w:rsid w:val="462665C6"/>
    <w:rsid w:val="46767B1A"/>
    <w:rsid w:val="46A152E2"/>
    <w:rsid w:val="46E3A2C2"/>
    <w:rsid w:val="46F4229A"/>
    <w:rsid w:val="47598376"/>
    <w:rsid w:val="4769C478"/>
    <w:rsid w:val="47865133"/>
    <w:rsid w:val="48175619"/>
    <w:rsid w:val="48492C50"/>
    <w:rsid w:val="48A5017D"/>
    <w:rsid w:val="48B46216"/>
    <w:rsid w:val="48ED4A76"/>
    <w:rsid w:val="48ED7ACD"/>
    <w:rsid w:val="48FDED22"/>
    <w:rsid w:val="49011D89"/>
    <w:rsid w:val="49530F34"/>
    <w:rsid w:val="4A05C678"/>
    <w:rsid w:val="4A23690E"/>
    <w:rsid w:val="4A427150"/>
    <w:rsid w:val="4AC1C2AB"/>
    <w:rsid w:val="4B7377AE"/>
    <w:rsid w:val="4BAFCC8C"/>
    <w:rsid w:val="4BEE091B"/>
    <w:rsid w:val="4BF37E30"/>
    <w:rsid w:val="4C0F6F00"/>
    <w:rsid w:val="4C9B9B0C"/>
    <w:rsid w:val="4CC35266"/>
    <w:rsid w:val="4CCD0F8A"/>
    <w:rsid w:val="4CE11500"/>
    <w:rsid w:val="4D1BC290"/>
    <w:rsid w:val="4D3BE70C"/>
    <w:rsid w:val="4DCB7DFF"/>
    <w:rsid w:val="4DF9BA5B"/>
    <w:rsid w:val="4E25B8EB"/>
    <w:rsid w:val="4EC917CA"/>
    <w:rsid w:val="4F0012C7"/>
    <w:rsid w:val="4F118378"/>
    <w:rsid w:val="4F5C234C"/>
    <w:rsid w:val="4FBFAA85"/>
    <w:rsid w:val="4FF24600"/>
    <w:rsid w:val="500CD3C5"/>
    <w:rsid w:val="504D57A2"/>
    <w:rsid w:val="50558D74"/>
    <w:rsid w:val="506815B1"/>
    <w:rsid w:val="506CBAC5"/>
    <w:rsid w:val="50B14C9E"/>
    <w:rsid w:val="50CE75B6"/>
    <w:rsid w:val="50D5AC05"/>
    <w:rsid w:val="50D7CB35"/>
    <w:rsid w:val="50E70B18"/>
    <w:rsid w:val="50F9CD39"/>
    <w:rsid w:val="513B9073"/>
    <w:rsid w:val="5192AD62"/>
    <w:rsid w:val="519E0CEA"/>
    <w:rsid w:val="51D0EE89"/>
    <w:rsid w:val="51E9ED86"/>
    <w:rsid w:val="5202CB67"/>
    <w:rsid w:val="520A7E79"/>
    <w:rsid w:val="521885D8"/>
    <w:rsid w:val="5226FB96"/>
    <w:rsid w:val="5240F773"/>
    <w:rsid w:val="5267E361"/>
    <w:rsid w:val="529DB40F"/>
    <w:rsid w:val="52C9D8AF"/>
    <w:rsid w:val="52E04829"/>
    <w:rsid w:val="53614D5E"/>
    <w:rsid w:val="539A927D"/>
    <w:rsid w:val="53A97A89"/>
    <w:rsid w:val="53D4D175"/>
    <w:rsid w:val="53F91B00"/>
    <w:rsid w:val="542F53A6"/>
    <w:rsid w:val="54398470"/>
    <w:rsid w:val="5487982F"/>
    <w:rsid w:val="54A9787E"/>
    <w:rsid w:val="54AEA164"/>
    <w:rsid w:val="54BF3000"/>
    <w:rsid w:val="54DD1DF7"/>
    <w:rsid w:val="54FC2112"/>
    <w:rsid w:val="55855910"/>
    <w:rsid w:val="55D554D1"/>
    <w:rsid w:val="56032330"/>
    <w:rsid w:val="56854FC5"/>
    <w:rsid w:val="568EB5FB"/>
    <w:rsid w:val="568FB3AF"/>
    <w:rsid w:val="569D4AE1"/>
    <w:rsid w:val="56A0AF8D"/>
    <w:rsid w:val="56D5F7F6"/>
    <w:rsid w:val="56E62149"/>
    <w:rsid w:val="56E66281"/>
    <w:rsid w:val="577D911F"/>
    <w:rsid w:val="57F57595"/>
    <w:rsid w:val="584A1C9D"/>
    <w:rsid w:val="5863CFD8"/>
    <w:rsid w:val="5878BA07"/>
    <w:rsid w:val="588F06E9"/>
    <w:rsid w:val="592DBA9C"/>
    <w:rsid w:val="595FED26"/>
    <w:rsid w:val="5A0D0140"/>
    <w:rsid w:val="5A780089"/>
    <w:rsid w:val="5AE1F201"/>
    <w:rsid w:val="5B2EA86F"/>
    <w:rsid w:val="5B2EE651"/>
    <w:rsid w:val="5BA250F7"/>
    <w:rsid w:val="5BAA71CE"/>
    <w:rsid w:val="5BAACEB1"/>
    <w:rsid w:val="5C0A324A"/>
    <w:rsid w:val="5C2F6CA5"/>
    <w:rsid w:val="5C55D9E8"/>
    <w:rsid w:val="5C71988E"/>
    <w:rsid w:val="5C749BB2"/>
    <w:rsid w:val="5C7BA45C"/>
    <w:rsid w:val="5CCA78D0"/>
    <w:rsid w:val="5CE539AA"/>
    <w:rsid w:val="5CF8528F"/>
    <w:rsid w:val="5D02F926"/>
    <w:rsid w:val="5D16B033"/>
    <w:rsid w:val="5D3AD751"/>
    <w:rsid w:val="5D6155BF"/>
    <w:rsid w:val="5D769CAE"/>
    <w:rsid w:val="5D8665AA"/>
    <w:rsid w:val="5DA7EACC"/>
    <w:rsid w:val="5DFE2D48"/>
    <w:rsid w:val="5E0E8A95"/>
    <w:rsid w:val="5E66120E"/>
    <w:rsid w:val="5E92EAE6"/>
    <w:rsid w:val="5E946352"/>
    <w:rsid w:val="5EB9409B"/>
    <w:rsid w:val="5ECF5690"/>
    <w:rsid w:val="5EE1F4F3"/>
    <w:rsid w:val="5EEAF962"/>
    <w:rsid w:val="5F8990A5"/>
    <w:rsid w:val="5F93EDC1"/>
    <w:rsid w:val="5FB0B8C0"/>
    <w:rsid w:val="5FB3EA75"/>
    <w:rsid w:val="6008AA3D"/>
    <w:rsid w:val="60333CB7"/>
    <w:rsid w:val="603F346E"/>
    <w:rsid w:val="605684A5"/>
    <w:rsid w:val="607507F0"/>
    <w:rsid w:val="608C025B"/>
    <w:rsid w:val="609957EC"/>
    <w:rsid w:val="61A996B9"/>
    <w:rsid w:val="627F6067"/>
    <w:rsid w:val="62C20467"/>
    <w:rsid w:val="63A1AB95"/>
    <w:rsid w:val="63C1EAFD"/>
    <w:rsid w:val="63F0B02C"/>
    <w:rsid w:val="63F25EBC"/>
    <w:rsid w:val="63F58443"/>
    <w:rsid w:val="642A4C1B"/>
    <w:rsid w:val="6434E9F3"/>
    <w:rsid w:val="6492E70E"/>
    <w:rsid w:val="64D72332"/>
    <w:rsid w:val="64F6B829"/>
    <w:rsid w:val="656E8441"/>
    <w:rsid w:val="65712162"/>
    <w:rsid w:val="65AF4A12"/>
    <w:rsid w:val="65DAA18E"/>
    <w:rsid w:val="65FA8425"/>
    <w:rsid w:val="65FE7B2F"/>
    <w:rsid w:val="66229628"/>
    <w:rsid w:val="666196BA"/>
    <w:rsid w:val="6697AD0A"/>
    <w:rsid w:val="6740F7DB"/>
    <w:rsid w:val="67651E09"/>
    <w:rsid w:val="67855F8B"/>
    <w:rsid w:val="67ACEDC6"/>
    <w:rsid w:val="6840194F"/>
    <w:rsid w:val="686C2F52"/>
    <w:rsid w:val="688716B4"/>
    <w:rsid w:val="68EAA914"/>
    <w:rsid w:val="68F3557A"/>
    <w:rsid w:val="6969568C"/>
    <w:rsid w:val="69AAC93A"/>
    <w:rsid w:val="69D68422"/>
    <w:rsid w:val="69ED18A5"/>
    <w:rsid w:val="69EE1347"/>
    <w:rsid w:val="6A465F1A"/>
    <w:rsid w:val="6A72D0E7"/>
    <w:rsid w:val="6AB4D794"/>
    <w:rsid w:val="6AD9375B"/>
    <w:rsid w:val="6ADC17C0"/>
    <w:rsid w:val="6B2A4ADB"/>
    <w:rsid w:val="6B59F5A7"/>
    <w:rsid w:val="6B98375E"/>
    <w:rsid w:val="6BCD0BAF"/>
    <w:rsid w:val="6BE79813"/>
    <w:rsid w:val="6CB985F5"/>
    <w:rsid w:val="6CBB066B"/>
    <w:rsid w:val="6CE025A2"/>
    <w:rsid w:val="6D048B57"/>
    <w:rsid w:val="6D125044"/>
    <w:rsid w:val="6D2DD86A"/>
    <w:rsid w:val="6D3E2EFD"/>
    <w:rsid w:val="6D9E4FD6"/>
    <w:rsid w:val="6DE97473"/>
    <w:rsid w:val="6E54C34B"/>
    <w:rsid w:val="6E5C8F19"/>
    <w:rsid w:val="6ED0DDEE"/>
    <w:rsid w:val="6ED76F71"/>
    <w:rsid w:val="6EE04E57"/>
    <w:rsid w:val="6F420F1B"/>
    <w:rsid w:val="6F51F171"/>
    <w:rsid w:val="6F9864CE"/>
    <w:rsid w:val="6FB3A1B8"/>
    <w:rsid w:val="6FE665F0"/>
    <w:rsid w:val="6FFFA03C"/>
    <w:rsid w:val="7006EE02"/>
    <w:rsid w:val="70198844"/>
    <w:rsid w:val="702F9714"/>
    <w:rsid w:val="703C300C"/>
    <w:rsid w:val="705377F4"/>
    <w:rsid w:val="707E7F2E"/>
    <w:rsid w:val="70D3965F"/>
    <w:rsid w:val="7151DBCD"/>
    <w:rsid w:val="716717F2"/>
    <w:rsid w:val="71987250"/>
    <w:rsid w:val="71AC0EE1"/>
    <w:rsid w:val="72133366"/>
    <w:rsid w:val="721AFF1E"/>
    <w:rsid w:val="721F32E3"/>
    <w:rsid w:val="725EC71D"/>
    <w:rsid w:val="7297851E"/>
    <w:rsid w:val="72ABAD9C"/>
    <w:rsid w:val="735A8F6C"/>
    <w:rsid w:val="73A6B4C5"/>
    <w:rsid w:val="73D3C720"/>
    <w:rsid w:val="73D3DC95"/>
    <w:rsid w:val="74897C8F"/>
    <w:rsid w:val="74991CF4"/>
    <w:rsid w:val="74C3C206"/>
    <w:rsid w:val="7505FE44"/>
    <w:rsid w:val="75A2BA04"/>
    <w:rsid w:val="75ADE578"/>
    <w:rsid w:val="75E42DCC"/>
    <w:rsid w:val="75F3C01D"/>
    <w:rsid w:val="76015EE6"/>
    <w:rsid w:val="762A7283"/>
    <w:rsid w:val="7705CDE0"/>
    <w:rsid w:val="778AE4F9"/>
    <w:rsid w:val="77FFA0C4"/>
    <w:rsid w:val="788A40A2"/>
    <w:rsid w:val="789ABD4F"/>
    <w:rsid w:val="78E45D9A"/>
    <w:rsid w:val="78FDE9D7"/>
    <w:rsid w:val="7920026D"/>
    <w:rsid w:val="794D3FBC"/>
    <w:rsid w:val="79531A9E"/>
    <w:rsid w:val="7991EA6D"/>
    <w:rsid w:val="79C418DA"/>
    <w:rsid w:val="7A128AC7"/>
    <w:rsid w:val="7A9C919E"/>
    <w:rsid w:val="7AB7602E"/>
    <w:rsid w:val="7AD6E3E7"/>
    <w:rsid w:val="7AE6B29F"/>
    <w:rsid w:val="7B36D1F7"/>
    <w:rsid w:val="7B569CD2"/>
    <w:rsid w:val="7B9AF3AA"/>
    <w:rsid w:val="7BBAF07A"/>
    <w:rsid w:val="7BC29A09"/>
    <w:rsid w:val="7C069E1F"/>
    <w:rsid w:val="7C147BDC"/>
    <w:rsid w:val="7C181866"/>
    <w:rsid w:val="7C186728"/>
    <w:rsid w:val="7CA16CCB"/>
    <w:rsid w:val="7CE09401"/>
    <w:rsid w:val="7CEF0C4C"/>
    <w:rsid w:val="7D0776A8"/>
    <w:rsid w:val="7D31032C"/>
    <w:rsid w:val="7D695E29"/>
    <w:rsid w:val="7D6F6E56"/>
    <w:rsid w:val="7DB2C9E9"/>
    <w:rsid w:val="7DC882F9"/>
    <w:rsid w:val="7DCD832F"/>
    <w:rsid w:val="7DF72AA3"/>
    <w:rsid w:val="7ED031DD"/>
    <w:rsid w:val="7EE1EB4E"/>
    <w:rsid w:val="7F052E8A"/>
    <w:rsid w:val="7F56DA64"/>
    <w:rsid w:val="7FA27207"/>
    <w:rsid w:val="7FDEB08D"/>
    <w:rsid w:val="7FE6D6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FDA30"/>
  <w15:chartTrackingRefBased/>
  <w15:docId w15:val="{E18C37F9-2196-47DF-9482-56B87192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4E"/>
    <w:pPr>
      <w:keepNext/>
      <w:keepLines/>
      <w:spacing w:before="240" w:after="0"/>
      <w:outlineLvl w:val="0"/>
    </w:pPr>
    <w:rPr>
      <w:rFonts w:asciiTheme="majorHAnsi" w:eastAsiaTheme="majorEastAsia" w:hAnsiTheme="majorHAnsi" w:cstheme="majorBidi"/>
      <w:color w:val="071D49" w:themeColor="accent1"/>
      <w:sz w:val="36"/>
      <w:szCs w:val="32"/>
    </w:rPr>
  </w:style>
  <w:style w:type="paragraph" w:styleId="Heading2">
    <w:name w:val="heading 2"/>
    <w:basedOn w:val="Normal"/>
    <w:next w:val="Normal"/>
    <w:link w:val="Heading2Char"/>
    <w:uiPriority w:val="9"/>
    <w:unhideWhenUsed/>
    <w:qFormat/>
    <w:rsid w:val="00961159"/>
    <w:pPr>
      <w:keepNext/>
      <w:keepLines/>
      <w:spacing w:before="40" w:after="0"/>
      <w:outlineLvl w:val="1"/>
    </w:pPr>
    <w:rPr>
      <w:rFonts w:asciiTheme="majorHAnsi" w:eastAsiaTheme="majorEastAsia" w:hAnsiTheme="majorHAnsi" w:cstheme="majorBidi"/>
      <w:color w:val="1D57A5" w:themeColor="accent5"/>
      <w:sz w:val="28"/>
      <w:szCs w:val="26"/>
    </w:rPr>
  </w:style>
  <w:style w:type="paragraph" w:styleId="Heading3">
    <w:name w:val="heading 3"/>
    <w:basedOn w:val="Normal"/>
    <w:next w:val="Normal"/>
    <w:link w:val="Heading3Char"/>
    <w:uiPriority w:val="9"/>
    <w:unhideWhenUsed/>
    <w:qFormat/>
    <w:rsid w:val="00D520BF"/>
    <w:pPr>
      <w:keepNext/>
      <w:keepLines/>
      <w:spacing w:before="40" w:after="0"/>
      <w:outlineLvl w:val="2"/>
    </w:pPr>
    <w:rPr>
      <w:rFonts w:asciiTheme="majorHAnsi" w:eastAsiaTheme="majorEastAsia" w:hAnsiTheme="majorHAnsi" w:cstheme="majorBidi"/>
      <w:color w:val="A9C23F" w:themeColor="accent4"/>
      <w:sz w:val="24"/>
      <w:szCs w:val="24"/>
    </w:rPr>
  </w:style>
  <w:style w:type="paragraph" w:styleId="Heading4">
    <w:name w:val="heading 4"/>
    <w:basedOn w:val="Normal"/>
    <w:next w:val="Normal"/>
    <w:link w:val="Heading4Char"/>
    <w:uiPriority w:val="9"/>
    <w:unhideWhenUsed/>
    <w:qFormat/>
    <w:rsid w:val="00106BD0"/>
    <w:pPr>
      <w:keepNext/>
      <w:keepLines/>
      <w:spacing w:before="40" w:after="0"/>
      <w:outlineLvl w:val="3"/>
    </w:pPr>
    <w:rPr>
      <w:rFonts w:asciiTheme="majorHAnsi" w:eastAsiaTheme="majorEastAsia" w:hAnsiTheme="majorHAnsi" w:cstheme="majorBidi"/>
      <w:i/>
      <w:iCs/>
      <w:color w:val="1D57A5" w:themeColor="accent5"/>
    </w:rPr>
  </w:style>
  <w:style w:type="paragraph" w:styleId="Heading5">
    <w:name w:val="heading 5"/>
    <w:basedOn w:val="Normal"/>
    <w:next w:val="Normal"/>
    <w:link w:val="Heading5Char"/>
    <w:uiPriority w:val="9"/>
    <w:unhideWhenUsed/>
    <w:qFormat/>
    <w:rsid w:val="00106BD0"/>
    <w:pPr>
      <w:keepNext/>
      <w:keepLines/>
      <w:spacing w:before="40" w:after="0"/>
      <w:outlineLvl w:val="4"/>
    </w:pPr>
    <w:rPr>
      <w:rFonts w:asciiTheme="majorHAnsi" w:eastAsiaTheme="majorEastAsia" w:hAnsiTheme="majorHAnsi" w:cstheme="majorBidi"/>
      <w:color w:val="A1224E"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B4E"/>
    <w:rPr>
      <w:rFonts w:asciiTheme="majorHAnsi" w:eastAsiaTheme="majorEastAsia" w:hAnsiTheme="majorHAnsi" w:cstheme="majorBidi"/>
      <w:color w:val="071D49" w:themeColor="accent1"/>
      <w:sz w:val="36"/>
      <w:szCs w:val="32"/>
    </w:rPr>
  </w:style>
  <w:style w:type="character" w:customStyle="1" w:styleId="Heading2Char">
    <w:name w:val="Heading 2 Char"/>
    <w:basedOn w:val="DefaultParagraphFont"/>
    <w:link w:val="Heading2"/>
    <w:uiPriority w:val="9"/>
    <w:rsid w:val="00961159"/>
    <w:rPr>
      <w:rFonts w:asciiTheme="majorHAnsi" w:eastAsiaTheme="majorEastAsia" w:hAnsiTheme="majorHAnsi" w:cstheme="majorBidi"/>
      <w:color w:val="1D57A5" w:themeColor="accent5"/>
      <w:sz w:val="28"/>
      <w:szCs w:val="26"/>
    </w:rPr>
  </w:style>
  <w:style w:type="character" w:customStyle="1" w:styleId="Heading3Char">
    <w:name w:val="Heading 3 Char"/>
    <w:basedOn w:val="DefaultParagraphFont"/>
    <w:link w:val="Heading3"/>
    <w:uiPriority w:val="9"/>
    <w:rsid w:val="00D520BF"/>
    <w:rPr>
      <w:rFonts w:asciiTheme="majorHAnsi" w:eastAsiaTheme="majorEastAsia" w:hAnsiTheme="majorHAnsi" w:cstheme="majorBidi"/>
      <w:color w:val="A9C23F" w:themeColor="accent4"/>
      <w:sz w:val="24"/>
      <w:szCs w:val="24"/>
    </w:rPr>
  </w:style>
  <w:style w:type="character" w:customStyle="1" w:styleId="Heading4Char">
    <w:name w:val="Heading 4 Char"/>
    <w:basedOn w:val="DefaultParagraphFont"/>
    <w:link w:val="Heading4"/>
    <w:uiPriority w:val="9"/>
    <w:rsid w:val="00106BD0"/>
    <w:rPr>
      <w:rFonts w:asciiTheme="majorHAnsi" w:eastAsiaTheme="majorEastAsia" w:hAnsiTheme="majorHAnsi" w:cstheme="majorBidi"/>
      <w:i/>
      <w:iCs/>
      <w:color w:val="1D57A5" w:themeColor="accent5"/>
    </w:rPr>
  </w:style>
  <w:style w:type="character" w:customStyle="1" w:styleId="Heading5Char">
    <w:name w:val="Heading 5 Char"/>
    <w:basedOn w:val="DefaultParagraphFont"/>
    <w:link w:val="Heading5"/>
    <w:uiPriority w:val="9"/>
    <w:rsid w:val="00106BD0"/>
    <w:rPr>
      <w:rFonts w:asciiTheme="majorHAnsi" w:eastAsiaTheme="majorEastAsia" w:hAnsiTheme="majorHAnsi" w:cstheme="majorBidi"/>
      <w:color w:val="A1224E" w:themeColor="accent6"/>
    </w:rPr>
  </w:style>
  <w:style w:type="character" w:styleId="PlaceholderText">
    <w:name w:val="Placeholder Text"/>
    <w:basedOn w:val="DefaultParagraphFont"/>
    <w:uiPriority w:val="99"/>
    <w:semiHidden/>
    <w:rsid w:val="00937704"/>
    <w:rPr>
      <w:color w:val="808080"/>
    </w:rPr>
  </w:style>
  <w:style w:type="paragraph" w:styleId="ListParagraph">
    <w:name w:val="List Paragraph"/>
    <w:basedOn w:val="Normal"/>
    <w:uiPriority w:val="34"/>
    <w:qFormat/>
    <w:rsid w:val="00961159"/>
    <w:pPr>
      <w:ind w:left="720"/>
      <w:contextualSpacing/>
    </w:pPr>
    <w:rPr>
      <w:color w:val="454142" w:themeColor="text1"/>
    </w:rPr>
  </w:style>
  <w:style w:type="table" w:styleId="TableGrid">
    <w:name w:val="Table Grid"/>
    <w:basedOn w:val="TableNormal"/>
    <w:uiPriority w:val="39"/>
    <w:rsid w:val="00D52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2"/>
    <w:qFormat/>
    <w:rsid w:val="00A129E4"/>
    <w:pPr>
      <w:tabs>
        <w:tab w:val="num" w:pos="360"/>
      </w:tabs>
      <w:suppressAutoHyphens/>
      <w:spacing w:before="120" w:after="120" w:line="240" w:lineRule="auto"/>
      <w:ind w:left="360" w:hanging="360"/>
      <w:contextualSpacing/>
    </w:pPr>
    <w:rPr>
      <w:rFonts w:ascii="Open Sans" w:eastAsiaTheme="minorEastAsia" w:hAnsi="Open Sans"/>
    </w:rPr>
  </w:style>
  <w:style w:type="character" w:styleId="CommentReference">
    <w:name w:val="annotation reference"/>
    <w:basedOn w:val="DefaultParagraphFont"/>
    <w:uiPriority w:val="99"/>
    <w:semiHidden/>
    <w:unhideWhenUsed/>
    <w:rsid w:val="008511D7"/>
    <w:rPr>
      <w:sz w:val="16"/>
      <w:szCs w:val="16"/>
    </w:rPr>
  </w:style>
  <w:style w:type="paragraph" w:styleId="CommentText">
    <w:name w:val="annotation text"/>
    <w:basedOn w:val="Normal"/>
    <w:link w:val="CommentTextChar"/>
    <w:uiPriority w:val="99"/>
    <w:semiHidden/>
    <w:unhideWhenUsed/>
    <w:rsid w:val="008511D7"/>
    <w:pPr>
      <w:spacing w:line="240" w:lineRule="auto"/>
    </w:pPr>
    <w:rPr>
      <w:sz w:val="20"/>
      <w:szCs w:val="20"/>
    </w:rPr>
  </w:style>
  <w:style w:type="character" w:customStyle="1" w:styleId="CommentTextChar">
    <w:name w:val="Comment Text Char"/>
    <w:basedOn w:val="DefaultParagraphFont"/>
    <w:link w:val="CommentText"/>
    <w:uiPriority w:val="99"/>
    <w:semiHidden/>
    <w:rsid w:val="008511D7"/>
    <w:rPr>
      <w:sz w:val="20"/>
      <w:szCs w:val="20"/>
    </w:rPr>
  </w:style>
  <w:style w:type="paragraph" w:styleId="CommentSubject">
    <w:name w:val="annotation subject"/>
    <w:basedOn w:val="CommentText"/>
    <w:next w:val="CommentText"/>
    <w:link w:val="CommentSubjectChar"/>
    <w:uiPriority w:val="99"/>
    <w:semiHidden/>
    <w:unhideWhenUsed/>
    <w:rsid w:val="008511D7"/>
    <w:rPr>
      <w:b/>
      <w:bCs/>
    </w:rPr>
  </w:style>
  <w:style w:type="character" w:customStyle="1" w:styleId="CommentSubjectChar">
    <w:name w:val="Comment Subject Char"/>
    <w:basedOn w:val="CommentTextChar"/>
    <w:link w:val="CommentSubject"/>
    <w:uiPriority w:val="99"/>
    <w:semiHidden/>
    <w:rsid w:val="008511D7"/>
    <w:rPr>
      <w:b/>
      <w:bCs/>
      <w:sz w:val="20"/>
      <w:szCs w:val="20"/>
    </w:rPr>
  </w:style>
  <w:style w:type="character" w:styleId="Hyperlink">
    <w:name w:val="Hyperlink"/>
    <w:basedOn w:val="DefaultParagraphFont"/>
    <w:uiPriority w:val="99"/>
    <w:unhideWhenUsed/>
    <w:qFormat/>
    <w:rsid w:val="008F2AA6"/>
    <w:rPr>
      <w:color w:val="454142" w:themeColor="text1"/>
      <w:u w:val="single"/>
    </w:rPr>
  </w:style>
  <w:style w:type="paragraph" w:customStyle="1" w:styleId="Default">
    <w:name w:val="Default"/>
    <w:rsid w:val="00AF0E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mall">
    <w:name w:val="Normal Small"/>
    <w:uiPriority w:val="5"/>
    <w:qFormat/>
    <w:rsid w:val="006044E6"/>
    <w:pPr>
      <w:spacing w:before="120" w:after="120" w:line="240" w:lineRule="auto"/>
    </w:pPr>
    <w:rPr>
      <w:rFonts w:ascii="Calibri" w:eastAsiaTheme="minorEastAsia" w:hAnsi="Calibri" w:cs="Calibri"/>
      <w:color w:val="000000"/>
      <w:sz w:val="18"/>
    </w:rPr>
  </w:style>
  <w:style w:type="paragraph" w:styleId="Header">
    <w:name w:val="header"/>
    <w:basedOn w:val="Normal"/>
    <w:link w:val="HeaderChar"/>
    <w:uiPriority w:val="99"/>
    <w:unhideWhenUsed/>
    <w:rsid w:val="00604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4E6"/>
  </w:style>
  <w:style w:type="paragraph" w:styleId="Footer">
    <w:name w:val="footer"/>
    <w:basedOn w:val="Normal"/>
    <w:link w:val="FooterChar"/>
    <w:uiPriority w:val="99"/>
    <w:unhideWhenUsed/>
    <w:rsid w:val="00604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4E6"/>
  </w:style>
  <w:style w:type="character" w:styleId="Emphasis">
    <w:name w:val="Emphasis"/>
    <w:basedOn w:val="DefaultParagraphFont"/>
    <w:uiPriority w:val="20"/>
    <w:qFormat/>
    <w:rsid w:val="003F4330"/>
    <w:rPr>
      <w:i/>
      <w:iCs/>
    </w:rPr>
  </w:style>
  <w:style w:type="character" w:styleId="FollowedHyperlink">
    <w:name w:val="FollowedHyperlink"/>
    <w:basedOn w:val="DefaultParagraphFont"/>
    <w:uiPriority w:val="99"/>
    <w:semiHidden/>
    <w:unhideWhenUsed/>
    <w:rsid w:val="005A76BE"/>
    <w:rPr>
      <w:color w:val="A1224E" w:themeColor="followedHyperlink"/>
      <w:u w:val="single"/>
    </w:rPr>
  </w:style>
  <w:style w:type="character" w:styleId="UnresolvedMention">
    <w:name w:val="Unresolved Mention"/>
    <w:basedOn w:val="DefaultParagraphFont"/>
    <w:uiPriority w:val="99"/>
    <w:semiHidden/>
    <w:unhideWhenUsed/>
    <w:rsid w:val="00A92EC6"/>
    <w:rPr>
      <w:color w:val="605E5C"/>
      <w:shd w:val="clear" w:color="auto" w:fill="E1DFDD"/>
    </w:rPr>
  </w:style>
  <w:style w:type="character" w:customStyle="1" w:styleId="normaltextrun">
    <w:name w:val="normaltextrun"/>
    <w:basedOn w:val="DefaultParagraphFont"/>
    <w:rsid w:val="006D70A1"/>
  </w:style>
  <w:style w:type="character" w:customStyle="1" w:styleId="eop">
    <w:name w:val="eop"/>
    <w:basedOn w:val="DefaultParagraphFont"/>
    <w:rsid w:val="006D70A1"/>
  </w:style>
  <w:style w:type="character" w:customStyle="1" w:styleId="A4">
    <w:name w:val="A4"/>
    <w:basedOn w:val="DefaultParagraphFont"/>
    <w:uiPriority w:val="99"/>
    <w:rsid w:val="00737FB6"/>
    <w:rPr>
      <w:rFonts w:ascii="Red Hat Text" w:hAnsi="Red Hat Text" w:hint="default"/>
      <w:b/>
      <w:bCs/>
      <w:color w:val="221E1F"/>
    </w:rPr>
  </w:style>
  <w:style w:type="paragraph" w:customStyle="1" w:styleId="paragraph">
    <w:name w:val="paragraph"/>
    <w:basedOn w:val="Normal"/>
    <w:rsid w:val="005120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5120E2"/>
  </w:style>
  <w:style w:type="character" w:customStyle="1" w:styleId="contextualspellingandgrammarerror">
    <w:name w:val="contextualspellingandgrammarerror"/>
    <w:basedOn w:val="DefaultParagraphFont"/>
    <w:rsid w:val="005120E2"/>
  </w:style>
  <w:style w:type="character" w:styleId="Strong">
    <w:name w:val="Strong"/>
    <w:basedOn w:val="DefaultParagraphFont"/>
    <w:uiPriority w:val="22"/>
    <w:qFormat/>
    <w:rsid w:val="005120E2"/>
    <w:rPr>
      <w:b/>
      <w:bCs/>
    </w:rPr>
  </w:style>
  <w:style w:type="character" w:styleId="Mention">
    <w:name w:val="Mention"/>
    <w:basedOn w:val="DefaultParagraphFont"/>
    <w:uiPriority w:val="99"/>
    <w:unhideWhenUsed/>
    <w:rsid w:val="005120E2"/>
    <w:rPr>
      <w:color w:val="2B579A"/>
      <w:shd w:val="clear" w:color="auto" w:fill="E6E6E6"/>
    </w:rPr>
  </w:style>
  <w:style w:type="paragraph" w:styleId="Revision">
    <w:name w:val="Revision"/>
    <w:hidden/>
    <w:uiPriority w:val="99"/>
    <w:semiHidden/>
    <w:rsid w:val="006903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208893">
      <w:bodyDiv w:val="1"/>
      <w:marLeft w:val="0"/>
      <w:marRight w:val="0"/>
      <w:marTop w:val="0"/>
      <w:marBottom w:val="0"/>
      <w:divBdr>
        <w:top w:val="none" w:sz="0" w:space="0" w:color="auto"/>
        <w:left w:val="none" w:sz="0" w:space="0" w:color="auto"/>
        <w:bottom w:val="none" w:sz="0" w:space="0" w:color="auto"/>
        <w:right w:val="none" w:sz="0" w:space="0" w:color="auto"/>
      </w:divBdr>
      <w:divsChild>
        <w:div w:id="788663444">
          <w:marLeft w:val="0"/>
          <w:marRight w:val="0"/>
          <w:marTop w:val="0"/>
          <w:marBottom w:val="0"/>
          <w:divBdr>
            <w:top w:val="none" w:sz="0" w:space="0" w:color="auto"/>
            <w:left w:val="none" w:sz="0" w:space="0" w:color="auto"/>
            <w:bottom w:val="none" w:sz="0" w:space="0" w:color="auto"/>
            <w:right w:val="none" w:sz="0" w:space="0" w:color="auto"/>
          </w:divBdr>
        </w:div>
        <w:div w:id="371421487">
          <w:marLeft w:val="0"/>
          <w:marRight w:val="0"/>
          <w:marTop w:val="0"/>
          <w:marBottom w:val="0"/>
          <w:divBdr>
            <w:top w:val="none" w:sz="0" w:space="0" w:color="auto"/>
            <w:left w:val="none" w:sz="0" w:space="0" w:color="auto"/>
            <w:bottom w:val="none" w:sz="0" w:space="0" w:color="auto"/>
            <w:right w:val="none" w:sz="0" w:space="0" w:color="auto"/>
          </w:divBdr>
        </w:div>
        <w:div w:id="944384444">
          <w:marLeft w:val="0"/>
          <w:marRight w:val="0"/>
          <w:marTop w:val="0"/>
          <w:marBottom w:val="0"/>
          <w:divBdr>
            <w:top w:val="none" w:sz="0" w:space="0" w:color="auto"/>
            <w:left w:val="none" w:sz="0" w:space="0" w:color="auto"/>
            <w:bottom w:val="none" w:sz="0" w:space="0" w:color="auto"/>
            <w:right w:val="none" w:sz="0" w:space="0" w:color="auto"/>
          </w:divBdr>
        </w:div>
      </w:divsChild>
    </w:div>
    <w:div w:id="10932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ns@stpaul.gov" TargetMode="External"/><Relationship Id="rId18" Type="http://schemas.openxmlformats.org/officeDocument/2006/relationships/hyperlink" Target="http://help.zoomgrants.com/index.php/zgu/completing-the-applica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Yia.Thao@ci.stpaul.mn.us" TargetMode="External"/><Relationship Id="rId7" Type="http://schemas.openxmlformats.org/officeDocument/2006/relationships/webSettings" Target="webSettings.xml"/><Relationship Id="rId12" Type="http://schemas.openxmlformats.org/officeDocument/2006/relationships/hyperlink" Target="https://www.zoomgrants.com/gprop.asp?donorid=2141&amp;limited=4402" TargetMode="External"/><Relationship Id="rId17" Type="http://schemas.openxmlformats.org/officeDocument/2006/relationships/hyperlink" Target="https://www.zoomgrants.com/gprop.asp?donorid=2141&amp;limited=4402"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cfr.gov/current/title-2/part-200/subpart-F" TargetMode="External"/><Relationship Id="rId20" Type="http://schemas.openxmlformats.org/officeDocument/2006/relationships/hyperlink" Target="mailto:stpaulbids@ci.stpaul.mn.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paul.gov/ons-gran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tpaul.gov/sites/default/files/Media%20Root/Planning%20%26%20Economic%20Development/2021-LIHTC-Qualified-Census-Tract-Map.pdf"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stpaul-lm01.cloud.infor.com/lmcsf/SupplyManagementSupplier/land/99-2?csk.SupplierGroup=CO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ps.mn.gov/safe-secure/Pages/default.aspx" TargetMode="External"/><Relationship Id="rId22" Type="http://schemas.openxmlformats.org/officeDocument/2006/relationships/hyperlink" Target="https://sam.gov/content/home" TargetMode="External"/><Relationship Id="rId27"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83F7AB3-B01C-4F5C-BF1D-DE9D7281D719}"/>
      </w:docPartPr>
      <w:docPartBody>
        <w:p w:rsidR="008719D3" w:rsidRDefault="00094957">
          <w:r w:rsidRPr="002A5F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Red Hat Text Medium">
    <w:altName w:val="Red Hat Text Medium"/>
    <w:panose1 w:val="02010603030201060303"/>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ed Hat Text">
    <w:altName w:val="Red Hat Text"/>
    <w:panose1 w:val="02010503040201060303"/>
    <w:charset w:val="00"/>
    <w:family w:val="auto"/>
    <w:pitch w:val="variable"/>
    <w:sig w:usb0="00000007" w:usb1="00000001" w:usb2="00000000" w:usb3="00000000" w:csb0="00000093"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57"/>
    <w:rsid w:val="00062787"/>
    <w:rsid w:val="00094957"/>
    <w:rsid w:val="001F40AD"/>
    <w:rsid w:val="00243EFB"/>
    <w:rsid w:val="003C6CA5"/>
    <w:rsid w:val="00453416"/>
    <w:rsid w:val="004A0AD9"/>
    <w:rsid w:val="00515816"/>
    <w:rsid w:val="00583E05"/>
    <w:rsid w:val="006873D5"/>
    <w:rsid w:val="0075560A"/>
    <w:rsid w:val="007C09C2"/>
    <w:rsid w:val="00850E3B"/>
    <w:rsid w:val="008719D3"/>
    <w:rsid w:val="008C60B9"/>
    <w:rsid w:val="00C34115"/>
    <w:rsid w:val="00C81F80"/>
    <w:rsid w:val="00CC010F"/>
    <w:rsid w:val="00CC6765"/>
    <w:rsid w:val="00D86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0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rgbClr val="454142"/>
      </a:dk1>
      <a:lt1>
        <a:sysClr val="window" lastClr="FFFFFF"/>
      </a:lt1>
      <a:dk2>
        <a:srgbClr val="071D49"/>
      </a:dk2>
      <a:lt2>
        <a:srgbClr val="D7D2CB"/>
      </a:lt2>
      <a:accent1>
        <a:srgbClr val="071D49"/>
      </a:accent1>
      <a:accent2>
        <a:srgbClr val="F1B434"/>
      </a:accent2>
      <a:accent3>
        <a:srgbClr val="D7D2CB"/>
      </a:accent3>
      <a:accent4>
        <a:srgbClr val="A9C23F"/>
      </a:accent4>
      <a:accent5>
        <a:srgbClr val="1D57A5"/>
      </a:accent5>
      <a:accent6>
        <a:srgbClr val="A1224E"/>
      </a:accent6>
      <a:hlink>
        <a:srgbClr val="1D57A5"/>
      </a:hlink>
      <a:folHlink>
        <a:srgbClr val="A1224E"/>
      </a:folHlink>
    </a:clrScheme>
    <a:fontScheme name="Custom 1">
      <a:majorFont>
        <a:latin typeface="Red Hat Text Medium"/>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CC6851397D724A9E27C475DC6CE5CF" ma:contentTypeVersion="4" ma:contentTypeDescription="Create a new document." ma:contentTypeScope="" ma:versionID="6fd14fc33d606059dd567f8dd4b6a98b">
  <xsd:schema xmlns:xsd="http://www.w3.org/2001/XMLSchema" xmlns:xs="http://www.w3.org/2001/XMLSchema" xmlns:p="http://schemas.microsoft.com/office/2006/metadata/properties" xmlns:ns2="bcb59a48-7acc-4db9-8907-cc1aa0d12a0e" xmlns:ns3="80efe037-e769-4e1d-b020-5bb03116d45b" targetNamespace="http://schemas.microsoft.com/office/2006/metadata/properties" ma:root="true" ma:fieldsID="c766f2810843baf5c10a637d47243a26" ns2:_="" ns3:_="">
    <xsd:import namespace="bcb59a48-7acc-4db9-8907-cc1aa0d12a0e"/>
    <xsd:import namespace="80efe037-e769-4e1d-b020-5bb03116d4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59a48-7acc-4db9-8907-cc1aa0d12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efe037-e769-4e1d-b020-5bb03116d4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00B5A8-0BB9-4FE2-B803-A751A8FA06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94AF33-0B03-4B22-9D3A-EE9DAACBC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59a48-7acc-4db9-8907-cc1aa0d12a0e"/>
    <ds:schemaRef ds:uri="80efe037-e769-4e1d-b020-5bb03116d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9F0C7-CA3D-42AE-92BB-2EF0AD795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6091</Words>
  <Characters>34724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40734</CharactersWithSpaces>
  <SharedDoc>false</SharedDoc>
  <HLinks>
    <vt:vector size="54" baseType="variant">
      <vt:variant>
        <vt:i4>5111894</vt:i4>
      </vt:variant>
      <vt:variant>
        <vt:i4>24</vt:i4>
      </vt:variant>
      <vt:variant>
        <vt:i4>0</vt:i4>
      </vt:variant>
      <vt:variant>
        <vt:i4>5</vt:i4>
      </vt:variant>
      <vt:variant>
        <vt:lpwstr>https://sam.gov/content/home</vt:lpwstr>
      </vt:variant>
      <vt:variant>
        <vt:lpwstr/>
      </vt:variant>
      <vt:variant>
        <vt:i4>327805</vt:i4>
      </vt:variant>
      <vt:variant>
        <vt:i4>21</vt:i4>
      </vt:variant>
      <vt:variant>
        <vt:i4>0</vt:i4>
      </vt:variant>
      <vt:variant>
        <vt:i4>5</vt:i4>
      </vt:variant>
      <vt:variant>
        <vt:lpwstr>mailto:Yia.Thao@ci.stpaul.mn.us</vt:lpwstr>
      </vt:variant>
      <vt:variant>
        <vt:lpwstr/>
      </vt:variant>
      <vt:variant>
        <vt:i4>7864414</vt:i4>
      </vt:variant>
      <vt:variant>
        <vt:i4>18</vt:i4>
      </vt:variant>
      <vt:variant>
        <vt:i4>0</vt:i4>
      </vt:variant>
      <vt:variant>
        <vt:i4>5</vt:i4>
      </vt:variant>
      <vt:variant>
        <vt:lpwstr>mailto:stpaulbids@ci.stpaul.mn.us</vt:lpwstr>
      </vt:variant>
      <vt:variant>
        <vt:lpwstr/>
      </vt:variant>
      <vt:variant>
        <vt:i4>2687008</vt:i4>
      </vt:variant>
      <vt:variant>
        <vt:i4>15</vt:i4>
      </vt:variant>
      <vt:variant>
        <vt:i4>0</vt:i4>
      </vt:variant>
      <vt:variant>
        <vt:i4>5</vt:i4>
      </vt:variant>
      <vt:variant>
        <vt:lpwstr>https://stpaul-lm01.cloud.infor.com/lmcsf/SupplyManagementSupplier/land/99-2?csk.SupplierGroup=COSP</vt:lpwstr>
      </vt:variant>
      <vt:variant>
        <vt:lpwstr/>
      </vt:variant>
      <vt:variant>
        <vt:i4>2424933</vt:i4>
      </vt:variant>
      <vt:variant>
        <vt:i4>12</vt:i4>
      </vt:variant>
      <vt:variant>
        <vt:i4>0</vt:i4>
      </vt:variant>
      <vt:variant>
        <vt:i4>5</vt:i4>
      </vt:variant>
      <vt:variant>
        <vt:lpwstr>http://help.zoomgrants.com/index.php/zgu/completing-the-application/</vt:lpwstr>
      </vt:variant>
      <vt:variant>
        <vt:lpwstr>step-2-create-an-account-log-in</vt:lpwstr>
      </vt:variant>
      <vt:variant>
        <vt:i4>3997813</vt:i4>
      </vt:variant>
      <vt:variant>
        <vt:i4>9</vt:i4>
      </vt:variant>
      <vt:variant>
        <vt:i4>0</vt:i4>
      </vt:variant>
      <vt:variant>
        <vt:i4>5</vt:i4>
      </vt:variant>
      <vt:variant>
        <vt:lpwstr>https://www.zoomgrants.com/gprop.asp?donorid=2141&amp;limited=4402</vt:lpwstr>
      </vt:variant>
      <vt:variant>
        <vt:lpwstr/>
      </vt:variant>
      <vt:variant>
        <vt:i4>7667839</vt:i4>
      </vt:variant>
      <vt:variant>
        <vt:i4>6</vt:i4>
      </vt:variant>
      <vt:variant>
        <vt:i4>0</vt:i4>
      </vt:variant>
      <vt:variant>
        <vt:i4>5</vt:i4>
      </vt:variant>
      <vt:variant>
        <vt:lpwstr>https://www.ecfr.gov/current/title-2/part-200/subpart-F</vt:lpwstr>
      </vt:variant>
      <vt:variant>
        <vt:lpwstr/>
      </vt:variant>
      <vt:variant>
        <vt:i4>3407961</vt:i4>
      </vt:variant>
      <vt:variant>
        <vt:i4>3</vt:i4>
      </vt:variant>
      <vt:variant>
        <vt:i4>0</vt:i4>
      </vt:variant>
      <vt:variant>
        <vt:i4>5</vt:i4>
      </vt:variant>
      <vt:variant>
        <vt:lpwstr>https://www.huduser.gov/portal/sadda/sadda_qct.html</vt:lpwstr>
      </vt:variant>
      <vt:variant>
        <vt:lpwstr/>
      </vt:variant>
      <vt:variant>
        <vt:i4>4784250</vt:i4>
      </vt:variant>
      <vt:variant>
        <vt:i4>0</vt:i4>
      </vt:variant>
      <vt:variant>
        <vt:i4>0</vt:i4>
      </vt:variant>
      <vt:variant>
        <vt:i4>5</vt:i4>
      </vt:variant>
      <vt:variant>
        <vt:lpwstr>mailto:ons@stpaul.gov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Gronfor, Carol (CI-StPaul)</dc:creator>
  <cp:keywords/>
  <dc:description/>
  <cp:lastModifiedBy>Chase Maxwell</cp:lastModifiedBy>
  <cp:revision>5</cp:revision>
  <cp:lastPrinted>2023-01-24T15:24:00Z</cp:lastPrinted>
  <dcterms:created xsi:type="dcterms:W3CDTF">2023-01-24T15:18:00Z</dcterms:created>
  <dcterms:modified xsi:type="dcterms:W3CDTF">2023-01-24T17:27:00Z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0x01010094CC6851397D724A9E27C475DC6CE5CF</vt:lpwstr>
  </property>
</Properties>
</file>