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C488" w14:textId="77777777"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ACTION MINUTES OF THE HERITAGE PRESERVATION COMMISSION</w:t>
      </w:r>
    </w:p>
    <w:p w14:paraId="193A48CF" w14:textId="77777777"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CITY OF SAINT PAUL, MINNESOTA</w:t>
      </w:r>
    </w:p>
    <w:p w14:paraId="6C07F7E6" w14:textId="77777777" w:rsidR="006717B9" w:rsidRPr="00751287" w:rsidRDefault="006717B9" w:rsidP="006717B9">
      <w:pPr>
        <w:tabs>
          <w:tab w:val="left" w:pos="180"/>
        </w:tabs>
        <w:jc w:val="center"/>
        <w:rPr>
          <w:rFonts w:ascii="Arial" w:hAnsi="Arial" w:cs="Arial"/>
          <w:b/>
          <w:color w:val="000000"/>
          <w:sz w:val="22"/>
          <w:szCs w:val="22"/>
        </w:rPr>
      </w:pPr>
      <w:r w:rsidRPr="00751287">
        <w:rPr>
          <w:rFonts w:ascii="Arial" w:hAnsi="Arial" w:cs="Arial"/>
          <w:b/>
          <w:color w:val="000000"/>
          <w:sz w:val="22"/>
          <w:szCs w:val="22"/>
        </w:rPr>
        <w:t>City Hall/Court House, 15 Kellogg Boulevard West, Lower Level - Room 40</w:t>
      </w:r>
    </w:p>
    <w:p w14:paraId="08BE366F" w14:textId="77777777" w:rsidR="006717B9" w:rsidRPr="00751287" w:rsidRDefault="006717B9" w:rsidP="006717B9">
      <w:pPr>
        <w:tabs>
          <w:tab w:val="left" w:pos="180"/>
        </w:tabs>
        <w:jc w:val="center"/>
        <w:rPr>
          <w:rFonts w:ascii="Arial" w:hAnsi="Arial" w:cs="Arial"/>
          <w:b/>
          <w:color w:val="000000"/>
          <w:sz w:val="22"/>
          <w:szCs w:val="22"/>
        </w:rPr>
      </w:pPr>
    </w:p>
    <w:p w14:paraId="043AE7D1" w14:textId="64AD79E0" w:rsidR="006717B9" w:rsidRPr="00751287" w:rsidRDefault="00032990" w:rsidP="006717B9">
      <w:pPr>
        <w:tabs>
          <w:tab w:val="left" w:pos="180"/>
        </w:tabs>
        <w:jc w:val="center"/>
        <w:rPr>
          <w:rFonts w:ascii="Arial" w:hAnsi="Arial" w:cs="Arial"/>
          <w:b/>
          <w:color w:val="000000"/>
          <w:sz w:val="22"/>
          <w:szCs w:val="22"/>
        </w:rPr>
      </w:pPr>
      <w:r>
        <w:rPr>
          <w:rFonts w:ascii="Arial" w:hAnsi="Arial" w:cs="Arial"/>
          <w:b/>
          <w:color w:val="000000"/>
          <w:sz w:val="22"/>
          <w:szCs w:val="22"/>
        </w:rPr>
        <w:t>March</w:t>
      </w:r>
      <w:r w:rsidR="00164A87">
        <w:rPr>
          <w:rFonts w:ascii="Arial" w:hAnsi="Arial" w:cs="Arial"/>
          <w:b/>
          <w:color w:val="000000"/>
          <w:sz w:val="22"/>
          <w:szCs w:val="22"/>
        </w:rPr>
        <w:t xml:space="preserve"> 22, 2018</w:t>
      </w:r>
    </w:p>
    <w:p w14:paraId="62DBE5D6" w14:textId="77777777" w:rsidR="006717B9" w:rsidRPr="00751287" w:rsidRDefault="006717B9" w:rsidP="006717B9">
      <w:pPr>
        <w:tabs>
          <w:tab w:val="left" w:pos="180"/>
          <w:tab w:val="left" w:pos="1620"/>
        </w:tabs>
        <w:spacing w:after="120"/>
        <w:rPr>
          <w:rFonts w:ascii="Arial" w:hAnsi="Arial" w:cs="Arial"/>
          <w:color w:val="000000"/>
          <w:sz w:val="22"/>
          <w:szCs w:val="22"/>
          <w:u w:val="double"/>
        </w:rPr>
      </w:pP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p>
    <w:p w14:paraId="78110629" w14:textId="5E58B14E" w:rsidR="006717B9" w:rsidRPr="001C3D27" w:rsidRDefault="006717B9" w:rsidP="006717B9">
      <w:pPr>
        <w:tabs>
          <w:tab w:val="left" w:pos="180"/>
          <w:tab w:val="left" w:pos="1080"/>
          <w:tab w:val="left" w:pos="1800"/>
          <w:tab w:val="left" w:pos="4346"/>
        </w:tabs>
        <w:rPr>
          <w:rFonts w:ascii="Arial" w:hAnsi="Arial" w:cs="Arial"/>
          <w:b/>
          <w:color w:val="000000"/>
          <w:sz w:val="22"/>
          <w:szCs w:val="22"/>
        </w:rPr>
      </w:pPr>
      <w:r w:rsidRPr="00751287">
        <w:rPr>
          <w:rFonts w:ascii="Arial" w:hAnsi="Arial" w:cs="Arial"/>
          <w:b/>
          <w:color w:val="000000"/>
          <w:sz w:val="22"/>
          <w:szCs w:val="22"/>
        </w:rPr>
        <w:t>Present:</w:t>
      </w:r>
      <w:r w:rsidRPr="00751287">
        <w:rPr>
          <w:rFonts w:ascii="Arial" w:hAnsi="Arial" w:cs="Arial"/>
          <w:color w:val="000000"/>
          <w:sz w:val="22"/>
          <w:szCs w:val="22"/>
        </w:rPr>
        <w:t xml:space="preserve"> </w:t>
      </w:r>
      <w:r w:rsidR="00164A87" w:rsidRPr="00751287">
        <w:rPr>
          <w:rFonts w:ascii="Arial" w:hAnsi="Arial" w:cs="Arial"/>
          <w:color w:val="000000"/>
          <w:sz w:val="22"/>
          <w:szCs w:val="22"/>
        </w:rPr>
        <w:t>Michael Justin, Barbara Bezat</w:t>
      </w:r>
      <w:r w:rsidR="00164A87">
        <w:rPr>
          <w:rFonts w:ascii="Arial" w:hAnsi="Arial" w:cs="Arial"/>
          <w:color w:val="000000"/>
          <w:sz w:val="22"/>
          <w:szCs w:val="22"/>
        </w:rPr>
        <w:t xml:space="preserve">, Robert Ferguson, </w:t>
      </w:r>
      <w:r w:rsidR="00164A87" w:rsidRPr="00751287">
        <w:rPr>
          <w:rFonts w:ascii="Arial" w:hAnsi="Arial" w:cs="Arial"/>
          <w:color w:val="000000"/>
          <w:sz w:val="22"/>
          <w:szCs w:val="22"/>
        </w:rPr>
        <w:t>Richard Dana</w:t>
      </w:r>
      <w:r w:rsidR="00164A87">
        <w:rPr>
          <w:rFonts w:ascii="Arial" w:hAnsi="Arial" w:cs="Arial"/>
          <w:color w:val="000000"/>
          <w:sz w:val="22"/>
          <w:szCs w:val="22"/>
        </w:rPr>
        <w:t xml:space="preserve">, Steve George, Teresa Kimker, </w:t>
      </w:r>
      <w:r w:rsidR="00164A87" w:rsidRPr="00751287">
        <w:rPr>
          <w:rFonts w:ascii="Arial" w:hAnsi="Arial" w:cs="Arial"/>
          <w:color w:val="000000"/>
          <w:sz w:val="22"/>
          <w:szCs w:val="22"/>
        </w:rPr>
        <w:t>Bill Lightner</w:t>
      </w:r>
      <w:r w:rsidR="00164A87">
        <w:rPr>
          <w:rFonts w:ascii="Arial" w:hAnsi="Arial" w:cs="Arial"/>
          <w:color w:val="000000"/>
          <w:sz w:val="22"/>
          <w:szCs w:val="22"/>
        </w:rPr>
        <w:t xml:space="preserve">, </w:t>
      </w:r>
      <w:r w:rsidR="00164A87" w:rsidRPr="00751287">
        <w:rPr>
          <w:rFonts w:ascii="Arial" w:hAnsi="Arial" w:cs="Arial"/>
          <w:color w:val="000000"/>
          <w:sz w:val="22"/>
          <w:szCs w:val="22"/>
        </w:rPr>
        <w:t>Stuart MacDonald</w:t>
      </w:r>
      <w:r w:rsidR="00164A87">
        <w:rPr>
          <w:rFonts w:ascii="Arial" w:hAnsi="Arial" w:cs="Arial"/>
          <w:color w:val="000000"/>
          <w:sz w:val="22"/>
          <w:szCs w:val="22"/>
        </w:rPr>
        <w:t>,</w:t>
      </w:r>
      <w:r w:rsidR="00164A87" w:rsidRPr="00751287">
        <w:rPr>
          <w:rFonts w:ascii="Arial" w:hAnsi="Arial" w:cs="Arial"/>
          <w:color w:val="000000"/>
          <w:sz w:val="22"/>
          <w:szCs w:val="22"/>
        </w:rPr>
        <w:t xml:space="preserve"> Joe Peroutka</w:t>
      </w:r>
      <w:r w:rsidR="00164A87">
        <w:rPr>
          <w:rFonts w:ascii="Arial" w:hAnsi="Arial" w:cs="Arial"/>
          <w:color w:val="000000"/>
          <w:sz w:val="22"/>
          <w:szCs w:val="22"/>
        </w:rPr>
        <w:t xml:space="preserve">, </w:t>
      </w:r>
      <w:r w:rsidR="00164A87" w:rsidRPr="00751287">
        <w:rPr>
          <w:rFonts w:ascii="Arial" w:hAnsi="Arial" w:cs="Arial"/>
          <w:color w:val="000000"/>
          <w:sz w:val="22"/>
          <w:szCs w:val="22"/>
        </w:rPr>
        <w:t>Casie Radford</w:t>
      </w:r>
      <w:r w:rsidR="00164A87">
        <w:rPr>
          <w:rFonts w:ascii="Arial" w:hAnsi="Arial" w:cs="Arial"/>
          <w:color w:val="000000"/>
          <w:sz w:val="22"/>
          <w:szCs w:val="22"/>
        </w:rPr>
        <w:t xml:space="preserve">, </w:t>
      </w:r>
      <w:r w:rsidR="00164A87" w:rsidRPr="00751287">
        <w:rPr>
          <w:rFonts w:ascii="Arial" w:hAnsi="Arial" w:cs="Arial"/>
          <w:color w:val="000000"/>
          <w:sz w:val="22"/>
          <w:szCs w:val="22"/>
        </w:rPr>
        <w:t>Steve Trimble</w:t>
      </w:r>
      <w:r w:rsidR="001C3D27">
        <w:rPr>
          <w:rFonts w:ascii="Arial" w:hAnsi="Arial" w:cs="Arial"/>
          <w:color w:val="000000"/>
          <w:sz w:val="22"/>
          <w:szCs w:val="22"/>
        </w:rPr>
        <w:t xml:space="preserve">, </w:t>
      </w:r>
      <w:r w:rsidR="004F504D" w:rsidRPr="00751287">
        <w:rPr>
          <w:rFonts w:ascii="Arial" w:hAnsi="Arial" w:cs="Arial"/>
          <w:color w:val="000000"/>
          <w:sz w:val="22"/>
          <w:szCs w:val="22"/>
        </w:rPr>
        <w:t>David Wagner</w:t>
      </w:r>
    </w:p>
    <w:p w14:paraId="40263906" w14:textId="77777777" w:rsidR="006717B9" w:rsidRPr="00751287" w:rsidRDefault="006717B9" w:rsidP="006717B9">
      <w:pPr>
        <w:tabs>
          <w:tab w:val="left" w:pos="180"/>
          <w:tab w:val="left" w:pos="1080"/>
          <w:tab w:val="left" w:pos="1800"/>
          <w:tab w:val="left" w:pos="4346"/>
        </w:tabs>
        <w:rPr>
          <w:rFonts w:ascii="Arial" w:hAnsi="Arial" w:cs="Arial"/>
          <w:color w:val="000000"/>
          <w:sz w:val="22"/>
          <w:szCs w:val="22"/>
        </w:rPr>
      </w:pPr>
      <w:r w:rsidRPr="00751287">
        <w:rPr>
          <w:rFonts w:ascii="Arial" w:hAnsi="Arial" w:cs="Arial"/>
          <w:b/>
          <w:color w:val="000000"/>
          <w:sz w:val="22"/>
          <w:szCs w:val="22"/>
        </w:rPr>
        <w:t>Staff Present</w:t>
      </w:r>
      <w:r w:rsidRPr="00751287">
        <w:rPr>
          <w:rFonts w:ascii="Arial" w:hAnsi="Arial" w:cs="Arial"/>
          <w:color w:val="000000"/>
          <w:sz w:val="22"/>
          <w:szCs w:val="22"/>
        </w:rPr>
        <w:t xml:space="preserve">: </w:t>
      </w:r>
      <w:r>
        <w:rPr>
          <w:rFonts w:ascii="Arial" w:hAnsi="Arial" w:cs="Arial"/>
          <w:color w:val="000000"/>
          <w:sz w:val="22"/>
          <w:szCs w:val="22"/>
        </w:rPr>
        <w:t>George Gause, Christine Boulware, Allison Suhan</w:t>
      </w:r>
    </w:p>
    <w:p w14:paraId="156664D6" w14:textId="77777777" w:rsidR="006717B9" w:rsidRPr="00751287" w:rsidRDefault="006717B9" w:rsidP="006717B9">
      <w:pPr>
        <w:tabs>
          <w:tab w:val="left" w:pos="180"/>
          <w:tab w:val="left" w:pos="1620"/>
        </w:tabs>
        <w:spacing w:after="120"/>
        <w:rPr>
          <w:rFonts w:ascii="Arial" w:hAnsi="Arial" w:cs="Arial"/>
          <w:color w:val="000000"/>
          <w:sz w:val="22"/>
          <w:szCs w:val="22"/>
          <w:u w:val="double"/>
        </w:rPr>
      </w:pP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r w:rsidRPr="00751287">
        <w:rPr>
          <w:rFonts w:ascii="Arial" w:hAnsi="Arial" w:cs="Arial"/>
          <w:color w:val="000000"/>
          <w:sz w:val="22"/>
          <w:szCs w:val="22"/>
          <w:u w:val="double"/>
        </w:rPr>
        <w:tab/>
      </w:r>
    </w:p>
    <w:p w14:paraId="14372E6D" w14:textId="390382D4" w:rsidR="00711052" w:rsidRDefault="00711052" w:rsidP="00711052">
      <w:pPr>
        <w:numPr>
          <w:ilvl w:val="0"/>
          <w:numId w:val="1"/>
        </w:numPr>
        <w:tabs>
          <w:tab w:val="left" w:pos="1080"/>
          <w:tab w:val="left" w:pos="1620"/>
        </w:tabs>
        <w:spacing w:after="80"/>
        <w:ind w:right="544"/>
        <w:rPr>
          <w:rFonts w:ascii="Arial" w:hAnsi="Arial" w:cs="Arial"/>
          <w:b/>
          <w:strike/>
          <w:sz w:val="20"/>
          <w:szCs w:val="22"/>
        </w:rPr>
      </w:pPr>
      <w:r>
        <w:rPr>
          <w:rFonts w:ascii="Arial" w:hAnsi="Arial" w:cs="Arial"/>
          <w:b/>
          <w:sz w:val="20"/>
          <w:szCs w:val="22"/>
        </w:rPr>
        <w:t>Call to Order</w:t>
      </w:r>
      <w:r w:rsidR="00032990">
        <w:rPr>
          <w:rFonts w:ascii="Arial" w:hAnsi="Arial" w:cs="Arial"/>
          <w:sz w:val="20"/>
          <w:szCs w:val="22"/>
        </w:rPr>
        <w:t xml:space="preserve"> 5:00pm</w:t>
      </w:r>
    </w:p>
    <w:p w14:paraId="25904CE2" w14:textId="37FA064B" w:rsidR="00032990" w:rsidRPr="001A50B7" w:rsidRDefault="00032990" w:rsidP="00032990">
      <w:pPr>
        <w:numPr>
          <w:ilvl w:val="0"/>
          <w:numId w:val="1"/>
        </w:numPr>
        <w:tabs>
          <w:tab w:val="left" w:pos="1080"/>
          <w:tab w:val="left" w:pos="1620"/>
        </w:tabs>
        <w:spacing w:after="60"/>
        <w:ind w:right="544"/>
        <w:rPr>
          <w:rFonts w:ascii="Arial" w:hAnsi="Arial" w:cs="Arial"/>
          <w:b/>
          <w:strike/>
          <w:sz w:val="16"/>
          <w:szCs w:val="20"/>
        </w:rPr>
      </w:pPr>
      <w:r w:rsidRPr="006913CC">
        <w:rPr>
          <w:rFonts w:ascii="Arial" w:hAnsi="Arial" w:cs="Arial"/>
          <w:b/>
          <w:sz w:val="20"/>
          <w:szCs w:val="20"/>
        </w:rPr>
        <w:t>Adoption of the Agenda</w:t>
      </w:r>
      <w:r>
        <w:rPr>
          <w:rFonts w:ascii="Arial" w:hAnsi="Arial" w:cs="Arial"/>
          <w:b/>
          <w:sz w:val="20"/>
          <w:szCs w:val="20"/>
        </w:rPr>
        <w:t xml:space="preserve"> Commissioner</w:t>
      </w:r>
      <w:r w:rsidRPr="006717B9">
        <w:rPr>
          <w:rFonts w:ascii="Arial" w:hAnsi="Arial" w:cs="Arial"/>
          <w:i/>
          <w:sz w:val="20"/>
        </w:rPr>
        <w:t xml:space="preserve"> Bezat moved to a</w:t>
      </w:r>
      <w:r>
        <w:rPr>
          <w:rFonts w:ascii="Arial" w:hAnsi="Arial" w:cs="Arial"/>
          <w:i/>
          <w:sz w:val="20"/>
        </w:rPr>
        <w:t xml:space="preserve">dopt the agenda.  </w:t>
      </w:r>
      <w:r w:rsidRPr="006717B9">
        <w:rPr>
          <w:rFonts w:ascii="Arial" w:hAnsi="Arial" w:cs="Arial"/>
          <w:i/>
          <w:sz w:val="20"/>
        </w:rPr>
        <w:t xml:space="preserve">Commissioner </w:t>
      </w:r>
      <w:r>
        <w:rPr>
          <w:rFonts w:ascii="Arial" w:hAnsi="Arial" w:cs="Arial"/>
          <w:i/>
          <w:sz w:val="20"/>
        </w:rPr>
        <w:t>Peroutka</w:t>
      </w:r>
      <w:r w:rsidRPr="006717B9">
        <w:rPr>
          <w:rFonts w:ascii="Arial" w:hAnsi="Arial" w:cs="Arial"/>
          <w:i/>
          <w:sz w:val="20"/>
        </w:rPr>
        <w:t xml:space="preserve"> seconded the motion. </w:t>
      </w:r>
      <w:r w:rsidRPr="006717B9">
        <w:rPr>
          <w:rFonts w:ascii="Arial" w:hAnsi="Arial" w:cs="Arial"/>
          <w:b/>
          <w:i/>
          <w:sz w:val="20"/>
        </w:rPr>
        <w:t xml:space="preserve">Motion passed </w:t>
      </w:r>
      <w:r>
        <w:rPr>
          <w:rFonts w:ascii="Arial" w:hAnsi="Arial" w:cs="Arial"/>
          <w:b/>
          <w:i/>
          <w:sz w:val="20"/>
        </w:rPr>
        <w:t>1</w:t>
      </w:r>
      <w:r w:rsidR="001C3D27">
        <w:rPr>
          <w:rFonts w:ascii="Arial" w:hAnsi="Arial" w:cs="Arial"/>
          <w:b/>
          <w:i/>
          <w:sz w:val="20"/>
        </w:rPr>
        <w:t>2</w:t>
      </w:r>
      <w:r w:rsidRPr="006717B9">
        <w:rPr>
          <w:rFonts w:ascii="Arial" w:hAnsi="Arial" w:cs="Arial"/>
          <w:b/>
          <w:i/>
          <w:sz w:val="20"/>
        </w:rPr>
        <w:t>-0</w:t>
      </w:r>
      <w:r w:rsidRPr="006717B9">
        <w:rPr>
          <w:rFonts w:ascii="Arial" w:hAnsi="Arial" w:cs="Arial"/>
          <w:i/>
          <w:sz w:val="20"/>
        </w:rPr>
        <w:t>.</w:t>
      </w:r>
    </w:p>
    <w:p w14:paraId="3354C0E7" w14:textId="4A2ED9BA" w:rsidR="00711052" w:rsidRDefault="00711052" w:rsidP="00711052">
      <w:pPr>
        <w:numPr>
          <w:ilvl w:val="0"/>
          <w:numId w:val="1"/>
        </w:numPr>
        <w:tabs>
          <w:tab w:val="left" w:pos="1080"/>
          <w:tab w:val="left" w:pos="1620"/>
        </w:tabs>
        <w:spacing w:after="80"/>
        <w:ind w:right="544"/>
        <w:rPr>
          <w:rFonts w:ascii="Arial" w:hAnsi="Arial" w:cs="Arial"/>
          <w:b/>
          <w:sz w:val="20"/>
          <w:szCs w:val="22"/>
        </w:rPr>
      </w:pPr>
      <w:r>
        <w:rPr>
          <w:rFonts w:ascii="Arial" w:hAnsi="Arial" w:cs="Arial"/>
          <w:b/>
          <w:sz w:val="20"/>
          <w:szCs w:val="22"/>
        </w:rPr>
        <w:t>Conflicts of Interest</w:t>
      </w:r>
      <w:r w:rsidR="00032990">
        <w:rPr>
          <w:rFonts w:ascii="Arial" w:hAnsi="Arial" w:cs="Arial"/>
          <w:b/>
          <w:sz w:val="20"/>
          <w:szCs w:val="22"/>
        </w:rPr>
        <w:t xml:space="preserve"> </w:t>
      </w:r>
      <w:r w:rsidR="00032990">
        <w:rPr>
          <w:rFonts w:ascii="Arial" w:hAnsi="Arial" w:cs="Arial"/>
          <w:sz w:val="20"/>
          <w:szCs w:val="22"/>
        </w:rPr>
        <w:t>None</w:t>
      </w:r>
    </w:p>
    <w:p w14:paraId="55792313" w14:textId="77777777" w:rsidR="00711052" w:rsidRDefault="00711052" w:rsidP="00711052">
      <w:pPr>
        <w:numPr>
          <w:ilvl w:val="0"/>
          <w:numId w:val="1"/>
        </w:numPr>
        <w:tabs>
          <w:tab w:val="left" w:pos="1080"/>
          <w:tab w:val="left" w:pos="1620"/>
        </w:tabs>
        <w:spacing w:after="80"/>
        <w:ind w:right="547"/>
        <w:rPr>
          <w:rFonts w:ascii="Arial" w:hAnsi="Arial" w:cs="Arial"/>
          <w:b/>
          <w:sz w:val="20"/>
          <w:szCs w:val="22"/>
        </w:rPr>
      </w:pPr>
      <w:r>
        <w:rPr>
          <w:rFonts w:ascii="Arial" w:hAnsi="Arial" w:cs="Arial"/>
          <w:b/>
          <w:sz w:val="20"/>
          <w:szCs w:val="22"/>
        </w:rPr>
        <w:t>Public Hearing/Permit Review</w:t>
      </w:r>
    </w:p>
    <w:p w14:paraId="234382D8" w14:textId="0263A20B" w:rsidR="00711052" w:rsidRPr="00032990" w:rsidRDefault="00711052" w:rsidP="00711052">
      <w:pPr>
        <w:numPr>
          <w:ilvl w:val="1"/>
          <w:numId w:val="1"/>
        </w:numPr>
        <w:tabs>
          <w:tab w:val="left" w:pos="1080"/>
        </w:tabs>
        <w:spacing w:after="120"/>
        <w:ind w:right="544"/>
        <w:rPr>
          <w:rFonts w:ascii="Arial" w:hAnsi="Arial" w:cs="Arial"/>
          <w:b/>
          <w:sz w:val="20"/>
          <w:szCs w:val="22"/>
        </w:rPr>
      </w:pPr>
      <w:r>
        <w:rPr>
          <w:rFonts w:ascii="Arial" w:hAnsi="Arial" w:cs="Arial"/>
          <w:b/>
          <w:sz w:val="20"/>
          <w:szCs w:val="22"/>
        </w:rPr>
        <w:t xml:space="preserve">731 Fifth Street East – Dayton’s Bluff Heritage Preservation District, </w:t>
      </w:r>
      <w:r>
        <w:rPr>
          <w:rFonts w:ascii="Arial" w:hAnsi="Arial" w:cs="Arial"/>
          <w:sz w:val="20"/>
          <w:szCs w:val="22"/>
        </w:rPr>
        <w:t xml:space="preserve">by John </w:t>
      </w:r>
      <w:proofErr w:type="spellStart"/>
      <w:r>
        <w:rPr>
          <w:rFonts w:ascii="Arial" w:hAnsi="Arial" w:cs="Arial"/>
          <w:sz w:val="20"/>
          <w:szCs w:val="22"/>
        </w:rPr>
        <w:t>Erler</w:t>
      </w:r>
      <w:proofErr w:type="spellEnd"/>
      <w:r>
        <w:rPr>
          <w:rFonts w:ascii="Arial" w:hAnsi="Arial" w:cs="Arial"/>
          <w:sz w:val="20"/>
          <w:szCs w:val="22"/>
        </w:rPr>
        <w:t xml:space="preserve"> LLC, for a building permit to restore and rehabilitate the wood siding and trim on the front elevation of the residence with an option to rehabilitate the side and rear elevations.  </w:t>
      </w:r>
      <w:r>
        <w:rPr>
          <w:rFonts w:ascii="Arial" w:hAnsi="Arial" w:cs="Arial"/>
          <w:b/>
          <w:sz w:val="20"/>
          <w:szCs w:val="22"/>
        </w:rPr>
        <w:t>HPC File #18-014</w:t>
      </w:r>
      <w:r>
        <w:rPr>
          <w:rFonts w:ascii="Arial" w:hAnsi="Arial" w:cs="Arial"/>
          <w:sz w:val="20"/>
          <w:szCs w:val="22"/>
        </w:rPr>
        <w:t xml:space="preserve"> (Boulware, 266-6715)</w:t>
      </w:r>
    </w:p>
    <w:p w14:paraId="37D41162" w14:textId="666088D2" w:rsidR="00032990" w:rsidRDefault="00032990" w:rsidP="00032990">
      <w:pPr>
        <w:ind w:left="720"/>
        <w:rPr>
          <w:rFonts w:ascii="Arial" w:hAnsi="Arial" w:cs="Arial"/>
          <w:i/>
          <w:sz w:val="20"/>
          <w:szCs w:val="20"/>
        </w:rPr>
      </w:pPr>
      <w:r>
        <w:rPr>
          <w:rFonts w:ascii="Arial" w:hAnsi="Arial" w:cs="Arial"/>
          <w:i/>
          <w:sz w:val="20"/>
          <w:szCs w:val="22"/>
        </w:rPr>
        <w:t>Commissioners questioned when work occurred and why new siding is ok. Commissioners commented that this work is reversable and restoration of the front façade is closer to preservation of the original.</w:t>
      </w:r>
      <w:r>
        <w:rPr>
          <w:rFonts w:ascii="Arial" w:hAnsi="Arial" w:cs="Arial"/>
          <w:i/>
          <w:sz w:val="20"/>
          <w:szCs w:val="22"/>
        </w:rPr>
        <w:br/>
      </w:r>
      <w:r w:rsidRPr="00032990">
        <w:rPr>
          <w:rFonts w:ascii="Arial" w:hAnsi="Arial" w:cs="Arial"/>
          <w:i/>
          <w:sz w:val="20"/>
          <w:szCs w:val="22"/>
        </w:rPr>
        <w:t xml:space="preserve">Commissioner Dana moved to approve application #18-014 to restore and rehabilitate the wood siding and trim on the front elevation of the residence with an option to rehabilitate the side and rear elevations </w:t>
      </w:r>
      <w:r w:rsidRPr="00032990">
        <w:rPr>
          <w:rFonts w:ascii="Arial" w:hAnsi="Arial" w:cs="Arial"/>
          <w:i/>
          <w:color w:val="000000"/>
          <w:sz w:val="20"/>
          <w:szCs w:val="20"/>
        </w:rPr>
        <w:t xml:space="preserve">as per the findings of fact, presented testimony, submitted documentation and information provided in the staff report </w:t>
      </w:r>
      <w:r w:rsidRPr="00567771">
        <w:rPr>
          <w:rFonts w:ascii="Arial" w:hAnsi="Arial" w:cs="Arial"/>
          <w:i/>
          <w:color w:val="000000"/>
          <w:sz w:val="20"/>
          <w:szCs w:val="20"/>
        </w:rPr>
        <w:t xml:space="preserve">with </w:t>
      </w:r>
      <w:r w:rsidR="00567771" w:rsidRPr="00567771">
        <w:rPr>
          <w:rFonts w:ascii="Arial" w:hAnsi="Arial" w:cs="Arial"/>
          <w:i/>
          <w:color w:val="000000"/>
          <w:sz w:val="20"/>
          <w:szCs w:val="20"/>
        </w:rPr>
        <w:t>the 7</w:t>
      </w:r>
      <w:r w:rsidRPr="00567771">
        <w:rPr>
          <w:rFonts w:ascii="Arial" w:hAnsi="Arial" w:cs="Arial"/>
          <w:i/>
          <w:color w:val="000000"/>
          <w:sz w:val="20"/>
          <w:szCs w:val="20"/>
        </w:rPr>
        <w:t xml:space="preserve"> conditions.</w:t>
      </w:r>
      <w:r w:rsidRPr="00032990">
        <w:rPr>
          <w:rFonts w:ascii="Arial" w:hAnsi="Arial" w:cs="Arial"/>
          <w:i/>
          <w:color w:val="000000"/>
          <w:sz w:val="20"/>
          <w:szCs w:val="20"/>
        </w:rPr>
        <w:t xml:space="preserve">  </w:t>
      </w:r>
      <w:r w:rsidRPr="00032990">
        <w:rPr>
          <w:rFonts w:ascii="Arial" w:hAnsi="Arial" w:cs="Arial"/>
          <w:i/>
          <w:sz w:val="20"/>
          <w:szCs w:val="20"/>
        </w:rPr>
        <w:t xml:space="preserve">Commissioner </w:t>
      </w:r>
      <w:r>
        <w:rPr>
          <w:rFonts w:ascii="Arial" w:hAnsi="Arial" w:cs="Arial"/>
          <w:i/>
          <w:sz w:val="20"/>
          <w:szCs w:val="20"/>
        </w:rPr>
        <w:t>George</w:t>
      </w:r>
      <w:r w:rsidRPr="00032990">
        <w:rPr>
          <w:rFonts w:ascii="Arial" w:hAnsi="Arial" w:cs="Arial"/>
          <w:i/>
          <w:sz w:val="20"/>
          <w:szCs w:val="20"/>
        </w:rPr>
        <w:t xml:space="preserve"> seconded the motion.</w:t>
      </w:r>
    </w:p>
    <w:p w14:paraId="20C1F05F" w14:textId="0D5B0044" w:rsidR="00032990" w:rsidRDefault="00032990" w:rsidP="00032990">
      <w:pPr>
        <w:ind w:left="720"/>
        <w:rPr>
          <w:rFonts w:ascii="Arial" w:hAnsi="Arial" w:cs="Arial"/>
          <w:i/>
          <w:sz w:val="20"/>
          <w:szCs w:val="20"/>
        </w:rPr>
      </w:pPr>
      <w:r>
        <w:rPr>
          <w:rFonts w:ascii="Arial" w:hAnsi="Arial" w:cs="Arial"/>
          <w:i/>
          <w:sz w:val="20"/>
          <w:szCs w:val="20"/>
        </w:rPr>
        <w:t>Commissioner Bezat submitted a friendly amendment to add that this is an exceptional case.  Commissioners Dana and George accepted the friendly amendment.</w:t>
      </w:r>
    </w:p>
    <w:p w14:paraId="4CE6F372" w14:textId="06FA9112" w:rsidR="00032990" w:rsidRPr="00C63B4A" w:rsidRDefault="00032990" w:rsidP="00032990">
      <w:pPr>
        <w:ind w:left="720"/>
        <w:rPr>
          <w:rFonts w:ascii="Arial" w:hAnsi="Arial" w:cs="Arial"/>
          <w:i/>
          <w:sz w:val="20"/>
          <w:szCs w:val="20"/>
        </w:rPr>
      </w:pPr>
      <w:r w:rsidRPr="00032990">
        <w:rPr>
          <w:rFonts w:ascii="Arial" w:hAnsi="Arial" w:cs="Arial"/>
          <w:b/>
          <w:i/>
          <w:sz w:val="20"/>
          <w:szCs w:val="20"/>
        </w:rPr>
        <w:t>Motion passed 1</w:t>
      </w:r>
      <w:r w:rsidR="001C3D27">
        <w:rPr>
          <w:rFonts w:ascii="Arial" w:hAnsi="Arial" w:cs="Arial"/>
          <w:b/>
          <w:i/>
          <w:sz w:val="20"/>
          <w:szCs w:val="20"/>
        </w:rPr>
        <w:t>2</w:t>
      </w:r>
      <w:r w:rsidRPr="00032990">
        <w:rPr>
          <w:rFonts w:ascii="Arial" w:hAnsi="Arial" w:cs="Arial"/>
          <w:b/>
          <w:i/>
          <w:sz w:val="20"/>
          <w:szCs w:val="20"/>
        </w:rPr>
        <w:t>-0</w:t>
      </w:r>
      <w:r w:rsidRPr="00032990">
        <w:rPr>
          <w:rFonts w:ascii="Arial" w:hAnsi="Arial" w:cs="Arial"/>
          <w:i/>
          <w:sz w:val="20"/>
          <w:szCs w:val="20"/>
        </w:rPr>
        <w:t>.</w:t>
      </w:r>
    </w:p>
    <w:p w14:paraId="7F1E7132" w14:textId="14383F74" w:rsidR="00032990" w:rsidRPr="00EC4730" w:rsidRDefault="00032990" w:rsidP="00032990">
      <w:pPr>
        <w:tabs>
          <w:tab w:val="left" w:pos="1080"/>
        </w:tabs>
        <w:spacing w:after="120"/>
        <w:ind w:left="720" w:right="544"/>
        <w:rPr>
          <w:rFonts w:ascii="Arial" w:hAnsi="Arial" w:cs="Arial"/>
          <w:i/>
          <w:sz w:val="8"/>
          <w:szCs w:val="22"/>
        </w:rPr>
      </w:pPr>
    </w:p>
    <w:p w14:paraId="6FFF645E" w14:textId="0A888D36" w:rsidR="00711052" w:rsidRPr="00A02E47" w:rsidRDefault="00711052" w:rsidP="00711052">
      <w:pPr>
        <w:numPr>
          <w:ilvl w:val="1"/>
          <w:numId w:val="1"/>
        </w:numPr>
        <w:tabs>
          <w:tab w:val="left" w:pos="1080"/>
        </w:tabs>
        <w:spacing w:after="120"/>
        <w:ind w:right="544"/>
        <w:rPr>
          <w:rFonts w:ascii="Arial" w:hAnsi="Arial" w:cs="Arial"/>
          <w:b/>
          <w:sz w:val="20"/>
          <w:szCs w:val="22"/>
        </w:rPr>
      </w:pPr>
      <w:r>
        <w:rPr>
          <w:rFonts w:ascii="Arial" w:hAnsi="Arial" w:cs="Arial"/>
          <w:b/>
          <w:sz w:val="20"/>
          <w:szCs w:val="20"/>
        </w:rPr>
        <w:t xml:space="preserve">St. Agatha’s Conservatory (Exchange Building), 26 Exchange Street East, Saint Paul Heritage Preservation Site - </w:t>
      </w:r>
      <w:r>
        <w:rPr>
          <w:rFonts w:ascii="Arial" w:hAnsi="Arial" w:cs="Arial"/>
          <w:sz w:val="20"/>
          <w:szCs w:val="20"/>
        </w:rPr>
        <w:t xml:space="preserve">by Rachel Peterson of Hess, Roise and Company, for building permits for conversion into a boutique hotel.  </w:t>
      </w:r>
      <w:r>
        <w:rPr>
          <w:rFonts w:ascii="Arial" w:hAnsi="Arial" w:cs="Arial"/>
          <w:b/>
          <w:sz w:val="20"/>
          <w:szCs w:val="22"/>
        </w:rPr>
        <w:t>HPC File #18-018</w:t>
      </w:r>
      <w:r>
        <w:rPr>
          <w:rFonts w:ascii="Arial" w:hAnsi="Arial" w:cs="Arial"/>
          <w:sz w:val="20"/>
          <w:szCs w:val="22"/>
        </w:rPr>
        <w:t xml:space="preserve"> (Gause, 266-6714)</w:t>
      </w:r>
    </w:p>
    <w:p w14:paraId="52A91D23" w14:textId="60FDF414" w:rsidR="00A02E47" w:rsidRPr="00A02E47" w:rsidRDefault="00A02E47" w:rsidP="00A02E47">
      <w:pPr>
        <w:ind w:left="720"/>
        <w:rPr>
          <w:rFonts w:ascii="Arial" w:hAnsi="Arial" w:cs="Arial"/>
          <w:i/>
          <w:sz w:val="20"/>
          <w:szCs w:val="20"/>
        </w:rPr>
      </w:pPr>
      <w:r>
        <w:rPr>
          <w:rFonts w:ascii="Arial" w:hAnsi="Arial" w:cs="Arial"/>
          <w:i/>
          <w:sz w:val="20"/>
          <w:szCs w:val="22"/>
        </w:rPr>
        <w:t>Commissioners questioned ADA access, if the side door would be removed</w:t>
      </w:r>
      <w:r w:rsidR="002A791F">
        <w:rPr>
          <w:rFonts w:ascii="Arial" w:hAnsi="Arial" w:cs="Arial"/>
          <w:i/>
          <w:sz w:val="20"/>
          <w:szCs w:val="22"/>
        </w:rPr>
        <w:t xml:space="preserve"> and the top floor of the building.</w:t>
      </w:r>
      <w:r>
        <w:rPr>
          <w:rFonts w:ascii="Arial" w:hAnsi="Arial" w:cs="Arial"/>
          <w:i/>
          <w:sz w:val="20"/>
          <w:szCs w:val="22"/>
        </w:rPr>
        <w:br/>
      </w:r>
      <w:r w:rsidRPr="00A02E47">
        <w:rPr>
          <w:rFonts w:ascii="Arial" w:hAnsi="Arial" w:cs="Arial"/>
          <w:i/>
          <w:sz w:val="20"/>
          <w:szCs w:val="22"/>
        </w:rPr>
        <w:t xml:space="preserve">Commissioner </w:t>
      </w:r>
      <w:r w:rsidR="002A791F">
        <w:rPr>
          <w:rFonts w:ascii="Arial" w:hAnsi="Arial" w:cs="Arial"/>
          <w:i/>
          <w:sz w:val="20"/>
          <w:szCs w:val="22"/>
        </w:rPr>
        <w:t>Bezat</w:t>
      </w:r>
      <w:r w:rsidRPr="00A02E47">
        <w:rPr>
          <w:rFonts w:ascii="Arial" w:hAnsi="Arial" w:cs="Arial"/>
          <w:i/>
          <w:sz w:val="20"/>
          <w:szCs w:val="22"/>
        </w:rPr>
        <w:t xml:space="preserve"> moved to approve application #18-</w:t>
      </w:r>
      <w:r w:rsidRPr="002A791F">
        <w:rPr>
          <w:rFonts w:ascii="Arial" w:hAnsi="Arial" w:cs="Arial"/>
          <w:i/>
          <w:sz w:val="20"/>
          <w:szCs w:val="22"/>
        </w:rPr>
        <w:t>01</w:t>
      </w:r>
      <w:r w:rsidR="002A791F" w:rsidRPr="002A791F">
        <w:rPr>
          <w:rFonts w:ascii="Arial" w:hAnsi="Arial" w:cs="Arial"/>
          <w:i/>
          <w:sz w:val="20"/>
          <w:szCs w:val="22"/>
        </w:rPr>
        <w:t>8</w:t>
      </w:r>
      <w:r w:rsidRPr="002A791F">
        <w:rPr>
          <w:rFonts w:ascii="Arial" w:hAnsi="Arial" w:cs="Arial"/>
          <w:i/>
          <w:sz w:val="20"/>
          <w:szCs w:val="22"/>
        </w:rPr>
        <w:t xml:space="preserve"> </w:t>
      </w:r>
      <w:r w:rsidR="002A791F" w:rsidRPr="002A791F">
        <w:rPr>
          <w:rFonts w:ascii="Arial" w:hAnsi="Arial" w:cs="Arial"/>
          <w:i/>
          <w:sz w:val="20"/>
          <w:szCs w:val="20"/>
        </w:rPr>
        <w:t>for building permits for conversion into a boutique hotel.</w:t>
      </w:r>
      <w:r w:rsidRPr="002A791F">
        <w:rPr>
          <w:rFonts w:ascii="Arial" w:hAnsi="Arial" w:cs="Arial"/>
          <w:i/>
          <w:sz w:val="20"/>
          <w:szCs w:val="22"/>
        </w:rPr>
        <w:t xml:space="preserve"> </w:t>
      </w:r>
      <w:proofErr w:type="gramStart"/>
      <w:r w:rsidRPr="002A791F">
        <w:rPr>
          <w:rFonts w:ascii="Arial" w:hAnsi="Arial" w:cs="Arial"/>
          <w:i/>
          <w:color w:val="000000"/>
          <w:sz w:val="20"/>
          <w:szCs w:val="20"/>
        </w:rPr>
        <w:t>as</w:t>
      </w:r>
      <w:proofErr w:type="gramEnd"/>
      <w:r w:rsidRPr="002A791F">
        <w:rPr>
          <w:rFonts w:ascii="Arial" w:hAnsi="Arial" w:cs="Arial"/>
          <w:i/>
          <w:color w:val="000000"/>
          <w:sz w:val="20"/>
          <w:szCs w:val="20"/>
        </w:rPr>
        <w:t xml:space="preserve"> per the findings of fact, presented testimony</w:t>
      </w:r>
      <w:r w:rsidRPr="00A02E47">
        <w:rPr>
          <w:rFonts w:ascii="Arial" w:hAnsi="Arial" w:cs="Arial"/>
          <w:i/>
          <w:color w:val="000000"/>
          <w:sz w:val="20"/>
          <w:szCs w:val="20"/>
        </w:rPr>
        <w:t xml:space="preserve">, submitted documentation and information provided in the staff </w:t>
      </w:r>
      <w:r w:rsidRPr="00567771">
        <w:rPr>
          <w:rFonts w:ascii="Arial" w:hAnsi="Arial" w:cs="Arial"/>
          <w:i/>
          <w:color w:val="000000"/>
          <w:sz w:val="20"/>
          <w:szCs w:val="20"/>
        </w:rPr>
        <w:t xml:space="preserve">report </w:t>
      </w:r>
      <w:r w:rsidR="00567771" w:rsidRPr="00567771">
        <w:rPr>
          <w:rFonts w:ascii="Arial" w:hAnsi="Arial" w:cs="Arial"/>
          <w:i/>
          <w:color w:val="000000"/>
          <w:sz w:val="20"/>
          <w:szCs w:val="20"/>
        </w:rPr>
        <w:t>with the 7</w:t>
      </w:r>
      <w:r w:rsidRPr="00567771">
        <w:rPr>
          <w:rFonts w:ascii="Arial" w:hAnsi="Arial" w:cs="Arial"/>
          <w:i/>
          <w:color w:val="000000"/>
          <w:sz w:val="20"/>
          <w:szCs w:val="20"/>
        </w:rPr>
        <w:t xml:space="preserve"> conditions.</w:t>
      </w:r>
      <w:r w:rsidRPr="00A02E47">
        <w:rPr>
          <w:rFonts w:ascii="Arial" w:hAnsi="Arial" w:cs="Arial"/>
          <w:i/>
          <w:color w:val="000000"/>
          <w:sz w:val="20"/>
          <w:szCs w:val="20"/>
        </w:rPr>
        <w:t xml:space="preserve">  </w:t>
      </w:r>
      <w:r w:rsidRPr="00A02E47">
        <w:rPr>
          <w:rFonts w:ascii="Arial" w:hAnsi="Arial" w:cs="Arial"/>
          <w:i/>
          <w:sz w:val="20"/>
          <w:szCs w:val="20"/>
        </w:rPr>
        <w:t xml:space="preserve">Commissioner </w:t>
      </w:r>
      <w:r w:rsidR="002A791F">
        <w:rPr>
          <w:rFonts w:ascii="Arial" w:hAnsi="Arial" w:cs="Arial"/>
          <w:i/>
          <w:sz w:val="20"/>
          <w:szCs w:val="20"/>
        </w:rPr>
        <w:t>Ferguson</w:t>
      </w:r>
      <w:r w:rsidRPr="00A02E47">
        <w:rPr>
          <w:rFonts w:ascii="Arial" w:hAnsi="Arial" w:cs="Arial"/>
          <w:i/>
          <w:sz w:val="20"/>
          <w:szCs w:val="20"/>
        </w:rPr>
        <w:t xml:space="preserve"> seconded the motion. </w:t>
      </w:r>
      <w:r w:rsidRPr="00A02E47">
        <w:rPr>
          <w:rFonts w:ascii="Arial" w:hAnsi="Arial" w:cs="Arial"/>
          <w:b/>
          <w:i/>
          <w:sz w:val="20"/>
          <w:szCs w:val="20"/>
        </w:rPr>
        <w:t>Motion passed 1</w:t>
      </w:r>
      <w:r w:rsidR="001C3D27">
        <w:rPr>
          <w:rFonts w:ascii="Arial" w:hAnsi="Arial" w:cs="Arial"/>
          <w:b/>
          <w:i/>
          <w:sz w:val="20"/>
          <w:szCs w:val="20"/>
        </w:rPr>
        <w:t>2</w:t>
      </w:r>
      <w:r w:rsidRPr="00A02E47">
        <w:rPr>
          <w:rFonts w:ascii="Arial" w:hAnsi="Arial" w:cs="Arial"/>
          <w:b/>
          <w:i/>
          <w:sz w:val="20"/>
          <w:szCs w:val="20"/>
        </w:rPr>
        <w:t>-0</w:t>
      </w:r>
      <w:r w:rsidRPr="00A02E47">
        <w:rPr>
          <w:rFonts w:ascii="Arial" w:hAnsi="Arial" w:cs="Arial"/>
          <w:i/>
          <w:sz w:val="20"/>
          <w:szCs w:val="20"/>
        </w:rPr>
        <w:t>.</w:t>
      </w:r>
    </w:p>
    <w:p w14:paraId="339E0F55" w14:textId="77777777" w:rsidR="00A02E47" w:rsidRPr="00EC4730" w:rsidRDefault="00A02E47" w:rsidP="00A02E47">
      <w:pPr>
        <w:tabs>
          <w:tab w:val="left" w:pos="1080"/>
        </w:tabs>
        <w:spacing w:after="120"/>
        <w:ind w:left="720" w:right="544"/>
        <w:rPr>
          <w:rFonts w:ascii="Arial" w:hAnsi="Arial" w:cs="Arial"/>
          <w:b/>
          <w:sz w:val="10"/>
          <w:szCs w:val="22"/>
        </w:rPr>
      </w:pPr>
    </w:p>
    <w:p w14:paraId="33BA6A6D" w14:textId="0494EDBB" w:rsidR="00711052" w:rsidRDefault="00711052" w:rsidP="00711052">
      <w:pPr>
        <w:numPr>
          <w:ilvl w:val="0"/>
          <w:numId w:val="1"/>
        </w:numPr>
        <w:tabs>
          <w:tab w:val="left" w:pos="1080"/>
          <w:tab w:val="left" w:pos="1620"/>
        </w:tabs>
        <w:spacing w:after="80"/>
        <w:ind w:right="544"/>
        <w:rPr>
          <w:rFonts w:ascii="Arial" w:hAnsi="Arial" w:cs="Arial"/>
          <w:b/>
          <w:sz w:val="20"/>
          <w:szCs w:val="20"/>
        </w:rPr>
      </w:pPr>
      <w:r>
        <w:rPr>
          <w:rFonts w:ascii="Arial" w:hAnsi="Arial" w:cs="Arial"/>
          <w:b/>
          <w:sz w:val="20"/>
          <w:szCs w:val="20"/>
        </w:rPr>
        <w:t>Old Business</w:t>
      </w:r>
      <w:r w:rsidR="00074442">
        <w:rPr>
          <w:rFonts w:ascii="Arial" w:hAnsi="Arial" w:cs="Arial"/>
          <w:b/>
          <w:sz w:val="20"/>
          <w:szCs w:val="20"/>
        </w:rPr>
        <w:t xml:space="preserve"> </w:t>
      </w:r>
      <w:r w:rsidR="00074442">
        <w:rPr>
          <w:rFonts w:ascii="Arial" w:hAnsi="Arial" w:cs="Arial"/>
          <w:sz w:val="20"/>
          <w:szCs w:val="20"/>
        </w:rPr>
        <w:t>None</w:t>
      </w:r>
    </w:p>
    <w:p w14:paraId="1191B03E" w14:textId="0AF5D74C" w:rsidR="00711052" w:rsidRDefault="00711052" w:rsidP="00711052">
      <w:pPr>
        <w:numPr>
          <w:ilvl w:val="0"/>
          <w:numId w:val="1"/>
        </w:numPr>
        <w:tabs>
          <w:tab w:val="left" w:pos="1080"/>
          <w:tab w:val="left" w:pos="1170"/>
          <w:tab w:val="left" w:pos="1620"/>
        </w:tabs>
        <w:spacing w:after="80"/>
        <w:ind w:right="544"/>
        <w:rPr>
          <w:rFonts w:ascii="Arial" w:hAnsi="Arial" w:cs="Arial"/>
          <w:b/>
          <w:sz w:val="20"/>
          <w:szCs w:val="20"/>
        </w:rPr>
      </w:pPr>
      <w:r>
        <w:rPr>
          <w:rFonts w:ascii="Arial" w:hAnsi="Arial" w:cs="Arial"/>
          <w:b/>
          <w:sz w:val="20"/>
          <w:szCs w:val="20"/>
        </w:rPr>
        <w:t>New Business</w:t>
      </w:r>
      <w:r w:rsidR="00074442">
        <w:rPr>
          <w:rFonts w:ascii="Arial" w:hAnsi="Arial" w:cs="Arial"/>
          <w:b/>
          <w:sz w:val="20"/>
          <w:szCs w:val="20"/>
        </w:rPr>
        <w:t xml:space="preserve"> </w:t>
      </w:r>
      <w:r w:rsidR="00074442">
        <w:rPr>
          <w:rFonts w:ascii="Arial" w:hAnsi="Arial" w:cs="Arial"/>
          <w:sz w:val="20"/>
          <w:szCs w:val="20"/>
        </w:rPr>
        <w:t>None</w:t>
      </w:r>
      <w:bookmarkStart w:id="0" w:name="_GoBack"/>
      <w:bookmarkEnd w:id="0"/>
    </w:p>
    <w:p w14:paraId="1D22E96E" w14:textId="77777777" w:rsidR="00711052" w:rsidRDefault="00711052" w:rsidP="00711052">
      <w:pPr>
        <w:numPr>
          <w:ilvl w:val="0"/>
          <w:numId w:val="1"/>
        </w:numPr>
        <w:tabs>
          <w:tab w:val="left" w:pos="1080"/>
          <w:tab w:val="left" w:pos="1170"/>
          <w:tab w:val="left" w:pos="1620"/>
        </w:tabs>
        <w:spacing w:after="80"/>
        <w:ind w:right="544"/>
        <w:rPr>
          <w:rFonts w:ascii="Arial" w:hAnsi="Arial" w:cs="Arial"/>
          <w:b/>
          <w:sz w:val="20"/>
          <w:szCs w:val="20"/>
        </w:rPr>
      </w:pPr>
      <w:r>
        <w:rPr>
          <w:rFonts w:ascii="Arial" w:hAnsi="Arial" w:cs="Arial"/>
          <w:b/>
          <w:sz w:val="20"/>
          <w:szCs w:val="20"/>
        </w:rPr>
        <w:t>Policy &amp; Procedures</w:t>
      </w:r>
    </w:p>
    <w:p w14:paraId="5F61EF8F" w14:textId="44FA6147" w:rsidR="00711052" w:rsidRDefault="00711052" w:rsidP="00711052">
      <w:pPr>
        <w:numPr>
          <w:ilvl w:val="1"/>
          <w:numId w:val="1"/>
        </w:numPr>
        <w:tabs>
          <w:tab w:val="left" w:pos="1170"/>
          <w:tab w:val="left" w:pos="1620"/>
        </w:tabs>
        <w:spacing w:after="80"/>
        <w:ind w:right="544"/>
        <w:rPr>
          <w:rFonts w:ascii="Arial" w:hAnsi="Arial" w:cs="Arial"/>
          <w:b/>
          <w:sz w:val="20"/>
          <w:szCs w:val="20"/>
        </w:rPr>
      </w:pPr>
      <w:r>
        <w:rPr>
          <w:rFonts w:ascii="Arial" w:hAnsi="Arial" w:cs="Arial"/>
          <w:b/>
          <w:sz w:val="20"/>
          <w:szCs w:val="20"/>
        </w:rPr>
        <w:t>Street Name Change Policy &amp; Procedure</w:t>
      </w:r>
    </w:p>
    <w:p w14:paraId="639756CF" w14:textId="6A9A8D42" w:rsidR="00672FF9" w:rsidRPr="001A50B7" w:rsidRDefault="00672FF9" w:rsidP="00672FF9">
      <w:pPr>
        <w:tabs>
          <w:tab w:val="left" w:pos="1080"/>
          <w:tab w:val="left" w:pos="1620"/>
        </w:tabs>
        <w:spacing w:after="60"/>
        <w:ind w:left="720" w:right="544"/>
        <w:rPr>
          <w:rFonts w:ascii="Arial" w:hAnsi="Arial" w:cs="Arial"/>
          <w:b/>
          <w:strike/>
          <w:sz w:val="16"/>
          <w:szCs w:val="20"/>
        </w:rPr>
      </w:pPr>
      <w:r>
        <w:rPr>
          <w:rFonts w:ascii="Arial" w:hAnsi="Arial" w:cs="Arial"/>
          <w:i/>
          <w:sz w:val="20"/>
        </w:rPr>
        <w:t>Dana</w:t>
      </w:r>
      <w:r w:rsidRPr="006717B9">
        <w:rPr>
          <w:rFonts w:ascii="Arial" w:hAnsi="Arial" w:cs="Arial"/>
          <w:i/>
          <w:sz w:val="20"/>
        </w:rPr>
        <w:t xml:space="preserve"> moved to a</w:t>
      </w:r>
      <w:r>
        <w:rPr>
          <w:rFonts w:ascii="Arial" w:hAnsi="Arial" w:cs="Arial"/>
          <w:i/>
          <w:sz w:val="20"/>
        </w:rPr>
        <w:t xml:space="preserve">dopt the policy &amp; procedure.  </w:t>
      </w:r>
      <w:r w:rsidRPr="006717B9">
        <w:rPr>
          <w:rFonts w:ascii="Arial" w:hAnsi="Arial" w:cs="Arial"/>
          <w:i/>
          <w:sz w:val="20"/>
        </w:rPr>
        <w:t xml:space="preserve">Commissioner </w:t>
      </w:r>
      <w:r>
        <w:rPr>
          <w:rFonts w:ascii="Arial" w:hAnsi="Arial" w:cs="Arial"/>
          <w:i/>
          <w:sz w:val="20"/>
        </w:rPr>
        <w:t>Bezat</w:t>
      </w:r>
      <w:r w:rsidRPr="006717B9">
        <w:rPr>
          <w:rFonts w:ascii="Arial" w:hAnsi="Arial" w:cs="Arial"/>
          <w:i/>
          <w:sz w:val="20"/>
        </w:rPr>
        <w:t xml:space="preserve"> seconded the motion. </w:t>
      </w:r>
      <w:r w:rsidRPr="006717B9">
        <w:rPr>
          <w:rFonts w:ascii="Arial" w:hAnsi="Arial" w:cs="Arial"/>
          <w:b/>
          <w:i/>
          <w:sz w:val="20"/>
        </w:rPr>
        <w:t xml:space="preserve">Motion passed </w:t>
      </w:r>
      <w:r>
        <w:rPr>
          <w:rFonts w:ascii="Arial" w:hAnsi="Arial" w:cs="Arial"/>
          <w:b/>
          <w:i/>
          <w:sz w:val="20"/>
        </w:rPr>
        <w:t>1</w:t>
      </w:r>
      <w:r w:rsidR="001C3D27">
        <w:rPr>
          <w:rFonts w:ascii="Arial" w:hAnsi="Arial" w:cs="Arial"/>
          <w:b/>
          <w:i/>
          <w:sz w:val="20"/>
        </w:rPr>
        <w:t>2</w:t>
      </w:r>
      <w:r w:rsidRPr="006717B9">
        <w:rPr>
          <w:rFonts w:ascii="Arial" w:hAnsi="Arial" w:cs="Arial"/>
          <w:b/>
          <w:i/>
          <w:sz w:val="20"/>
        </w:rPr>
        <w:t>-0</w:t>
      </w:r>
      <w:r w:rsidRPr="006717B9">
        <w:rPr>
          <w:rFonts w:ascii="Arial" w:hAnsi="Arial" w:cs="Arial"/>
          <w:i/>
          <w:sz w:val="20"/>
        </w:rPr>
        <w:t>.</w:t>
      </w:r>
    </w:p>
    <w:p w14:paraId="5472B10A" w14:textId="77777777" w:rsidR="00672FF9" w:rsidRPr="00EC4730" w:rsidRDefault="00672FF9" w:rsidP="00672FF9">
      <w:pPr>
        <w:tabs>
          <w:tab w:val="left" w:pos="1170"/>
          <w:tab w:val="left" w:pos="1620"/>
        </w:tabs>
        <w:spacing w:after="80"/>
        <w:ind w:left="720" w:right="544"/>
        <w:rPr>
          <w:rFonts w:ascii="Arial" w:hAnsi="Arial" w:cs="Arial"/>
          <w:i/>
          <w:sz w:val="6"/>
          <w:szCs w:val="20"/>
        </w:rPr>
      </w:pPr>
    </w:p>
    <w:p w14:paraId="1366D3F3" w14:textId="6B916C73" w:rsidR="00904EA6" w:rsidRDefault="00672FF9" w:rsidP="00711052">
      <w:pPr>
        <w:numPr>
          <w:ilvl w:val="1"/>
          <w:numId w:val="1"/>
        </w:numPr>
        <w:tabs>
          <w:tab w:val="left" w:pos="1170"/>
          <w:tab w:val="left" w:pos="1620"/>
        </w:tabs>
        <w:spacing w:after="80"/>
        <w:ind w:right="544"/>
        <w:rPr>
          <w:rFonts w:ascii="Arial" w:hAnsi="Arial" w:cs="Arial"/>
          <w:b/>
          <w:sz w:val="20"/>
          <w:szCs w:val="20"/>
        </w:rPr>
      </w:pPr>
      <w:r>
        <w:rPr>
          <w:rFonts w:ascii="Arial" w:hAnsi="Arial" w:cs="Arial"/>
          <w:b/>
          <w:sz w:val="20"/>
          <w:szCs w:val="20"/>
        </w:rPr>
        <w:t>EAW Process Introduction</w:t>
      </w:r>
    </w:p>
    <w:p w14:paraId="4B302F8B" w14:textId="2E8713C1" w:rsidR="00711052" w:rsidRDefault="00711052" w:rsidP="00711052">
      <w:pPr>
        <w:numPr>
          <w:ilvl w:val="0"/>
          <w:numId w:val="1"/>
        </w:numPr>
        <w:tabs>
          <w:tab w:val="left" w:pos="1080"/>
          <w:tab w:val="left" w:pos="1170"/>
          <w:tab w:val="left" w:pos="1620"/>
        </w:tabs>
        <w:spacing w:after="80"/>
        <w:ind w:right="544"/>
        <w:rPr>
          <w:rFonts w:ascii="Arial" w:hAnsi="Arial" w:cs="Arial"/>
          <w:b/>
          <w:sz w:val="20"/>
          <w:szCs w:val="20"/>
        </w:rPr>
      </w:pPr>
      <w:r>
        <w:rPr>
          <w:rFonts w:ascii="Arial" w:hAnsi="Arial" w:cs="Arial"/>
          <w:b/>
          <w:sz w:val="20"/>
          <w:szCs w:val="20"/>
        </w:rPr>
        <w:lastRenderedPageBreak/>
        <w:t>Committees</w:t>
      </w:r>
      <w:r w:rsidR="00074442">
        <w:rPr>
          <w:rFonts w:ascii="Arial" w:hAnsi="Arial" w:cs="Arial"/>
          <w:b/>
          <w:sz w:val="20"/>
          <w:szCs w:val="20"/>
        </w:rPr>
        <w:t xml:space="preserve"> </w:t>
      </w:r>
      <w:r w:rsidR="00074442">
        <w:rPr>
          <w:rFonts w:ascii="Arial" w:hAnsi="Arial" w:cs="Arial"/>
          <w:sz w:val="20"/>
          <w:szCs w:val="20"/>
        </w:rPr>
        <w:t>No Report</w:t>
      </w:r>
    </w:p>
    <w:p w14:paraId="129CC53C" w14:textId="762B175D" w:rsidR="00711052" w:rsidRDefault="00711052" w:rsidP="00711052">
      <w:pPr>
        <w:numPr>
          <w:ilvl w:val="0"/>
          <w:numId w:val="1"/>
        </w:numPr>
        <w:tabs>
          <w:tab w:val="left" w:pos="1080"/>
          <w:tab w:val="left" w:pos="1170"/>
          <w:tab w:val="left" w:pos="1620"/>
        </w:tabs>
        <w:spacing w:after="80"/>
        <w:ind w:right="544"/>
        <w:rPr>
          <w:rFonts w:ascii="Arial" w:hAnsi="Arial" w:cs="Arial"/>
          <w:b/>
          <w:sz w:val="20"/>
          <w:szCs w:val="20"/>
        </w:rPr>
      </w:pPr>
      <w:r>
        <w:rPr>
          <w:rFonts w:ascii="Arial" w:hAnsi="Arial" w:cs="Arial"/>
          <w:b/>
          <w:sz w:val="20"/>
          <w:szCs w:val="20"/>
        </w:rPr>
        <w:t>Chair Announcements</w:t>
      </w:r>
      <w:r w:rsidR="00074442">
        <w:rPr>
          <w:rFonts w:ascii="Arial" w:hAnsi="Arial" w:cs="Arial"/>
          <w:b/>
          <w:sz w:val="20"/>
          <w:szCs w:val="20"/>
        </w:rPr>
        <w:t xml:space="preserve"> </w:t>
      </w:r>
      <w:r w:rsidR="00074442">
        <w:rPr>
          <w:rFonts w:ascii="Arial" w:hAnsi="Arial" w:cs="Arial"/>
          <w:sz w:val="20"/>
          <w:szCs w:val="20"/>
        </w:rPr>
        <w:t>None</w:t>
      </w:r>
    </w:p>
    <w:p w14:paraId="23474B31" w14:textId="60C10A49" w:rsidR="00711052" w:rsidRPr="00904EA6" w:rsidRDefault="00711052" w:rsidP="00711052">
      <w:pPr>
        <w:numPr>
          <w:ilvl w:val="0"/>
          <w:numId w:val="1"/>
        </w:numPr>
        <w:tabs>
          <w:tab w:val="left" w:pos="1080"/>
          <w:tab w:val="left" w:pos="1170"/>
          <w:tab w:val="left" w:pos="1620"/>
        </w:tabs>
        <w:spacing w:after="80"/>
        <w:ind w:right="544"/>
        <w:rPr>
          <w:rFonts w:ascii="Arial" w:hAnsi="Arial" w:cs="Arial"/>
          <w:sz w:val="20"/>
          <w:szCs w:val="20"/>
        </w:rPr>
      </w:pPr>
      <w:r>
        <w:rPr>
          <w:rFonts w:ascii="Arial" w:hAnsi="Arial" w:cs="Arial"/>
          <w:b/>
          <w:sz w:val="20"/>
          <w:szCs w:val="20"/>
        </w:rPr>
        <w:t>Staff Announcements</w:t>
      </w:r>
    </w:p>
    <w:p w14:paraId="68B472CD" w14:textId="63D5145B" w:rsidR="00904EA6" w:rsidRDefault="00904EA6" w:rsidP="00904EA6">
      <w:pPr>
        <w:tabs>
          <w:tab w:val="left" w:pos="1080"/>
          <w:tab w:val="left" w:pos="1170"/>
          <w:tab w:val="left" w:pos="1620"/>
        </w:tabs>
        <w:spacing w:after="80"/>
        <w:ind w:left="540" w:right="544"/>
        <w:rPr>
          <w:rFonts w:ascii="Arial" w:hAnsi="Arial" w:cs="Arial"/>
          <w:i/>
          <w:sz w:val="20"/>
          <w:szCs w:val="20"/>
        </w:rPr>
      </w:pPr>
      <w:r>
        <w:rPr>
          <w:rFonts w:ascii="Arial" w:hAnsi="Arial" w:cs="Arial"/>
          <w:i/>
          <w:sz w:val="20"/>
          <w:szCs w:val="20"/>
        </w:rPr>
        <w:t xml:space="preserve">Staff explained the Merriam Park Moratorium which was introduced to City Council by </w:t>
      </w:r>
      <w:r w:rsidRPr="00567771">
        <w:rPr>
          <w:rFonts w:ascii="Arial" w:hAnsi="Arial" w:cs="Arial"/>
          <w:i/>
          <w:sz w:val="20"/>
          <w:szCs w:val="20"/>
        </w:rPr>
        <w:t>Councilmember Henningsen.</w:t>
      </w:r>
      <w:r>
        <w:rPr>
          <w:rFonts w:ascii="Arial" w:hAnsi="Arial" w:cs="Arial"/>
          <w:i/>
          <w:sz w:val="20"/>
          <w:szCs w:val="20"/>
        </w:rPr>
        <w:t xml:space="preserve">  </w:t>
      </w:r>
    </w:p>
    <w:p w14:paraId="007ACE2A" w14:textId="7295DD38" w:rsidR="00904EA6" w:rsidRPr="00904EA6" w:rsidRDefault="00904EA6" w:rsidP="00904EA6">
      <w:pPr>
        <w:tabs>
          <w:tab w:val="left" w:pos="1080"/>
          <w:tab w:val="left" w:pos="1170"/>
          <w:tab w:val="left" w:pos="1620"/>
        </w:tabs>
        <w:spacing w:after="80"/>
        <w:ind w:left="540" w:right="544"/>
        <w:rPr>
          <w:rFonts w:ascii="Arial" w:hAnsi="Arial" w:cs="Arial"/>
          <w:i/>
          <w:sz w:val="20"/>
          <w:szCs w:val="20"/>
        </w:rPr>
      </w:pPr>
      <w:r>
        <w:rPr>
          <w:rFonts w:ascii="Arial" w:hAnsi="Arial" w:cs="Arial"/>
          <w:i/>
          <w:sz w:val="20"/>
          <w:szCs w:val="20"/>
        </w:rPr>
        <w:t>Staff announced that the draft of Chapter 73 would be up for deliberation at the May 24, 2018 HPC meeting.</w:t>
      </w:r>
    </w:p>
    <w:p w14:paraId="011C59B7" w14:textId="107ABBE8" w:rsidR="00711052" w:rsidRPr="00032990" w:rsidRDefault="00904EA6" w:rsidP="00711052">
      <w:pPr>
        <w:numPr>
          <w:ilvl w:val="0"/>
          <w:numId w:val="1"/>
        </w:numPr>
        <w:tabs>
          <w:tab w:val="left" w:pos="1080"/>
          <w:tab w:val="left" w:pos="1170"/>
          <w:tab w:val="left" w:pos="1620"/>
        </w:tabs>
        <w:spacing w:after="80"/>
        <w:ind w:right="544"/>
        <w:rPr>
          <w:rFonts w:ascii="Arial" w:hAnsi="Arial" w:cs="Arial"/>
          <w:sz w:val="20"/>
          <w:szCs w:val="22"/>
        </w:rPr>
      </w:pPr>
      <w:r>
        <w:rPr>
          <w:rFonts w:ascii="Arial" w:hAnsi="Arial" w:cs="Arial"/>
          <w:b/>
          <w:sz w:val="20"/>
          <w:szCs w:val="22"/>
        </w:rPr>
        <w:t>Adjourn 6:50</w:t>
      </w:r>
      <w:r>
        <w:rPr>
          <w:rFonts w:ascii="Arial" w:hAnsi="Arial" w:cs="Arial"/>
          <w:sz w:val="20"/>
          <w:szCs w:val="22"/>
        </w:rPr>
        <w:t>pm</w:t>
      </w:r>
    </w:p>
    <w:p w14:paraId="37AA7CD3" w14:textId="32AECA9A" w:rsidR="006913CC" w:rsidRPr="006913CC" w:rsidRDefault="006913CC" w:rsidP="00032990">
      <w:pPr>
        <w:tabs>
          <w:tab w:val="left" w:pos="1080"/>
          <w:tab w:val="left" w:pos="1620"/>
        </w:tabs>
        <w:spacing w:after="60"/>
        <w:ind w:right="544"/>
        <w:rPr>
          <w:rFonts w:ascii="Arial" w:hAnsi="Arial" w:cs="Arial"/>
          <w:b/>
          <w:sz w:val="20"/>
          <w:szCs w:val="20"/>
        </w:rPr>
      </w:pPr>
    </w:p>
    <w:sectPr w:rsidR="006913CC" w:rsidRPr="006913CC" w:rsidSect="006838A4">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F2611"/>
    <w:multiLevelType w:val="hybridMultilevel"/>
    <w:tmpl w:val="8E5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830948"/>
    <w:multiLevelType w:val="hybridMultilevel"/>
    <w:tmpl w:val="57C240F8"/>
    <w:lvl w:ilvl="0" w:tplc="E938A94C">
      <w:start w:val="1"/>
      <w:numFmt w:val="upperRoman"/>
      <w:lvlText w:val="%1."/>
      <w:lvlJc w:val="right"/>
      <w:pPr>
        <w:tabs>
          <w:tab w:val="num" w:pos="720"/>
        </w:tabs>
        <w:ind w:left="720" w:hanging="180"/>
      </w:pPr>
      <w:rPr>
        <w:b/>
        <w:strike w:val="0"/>
        <w:sz w:val="21"/>
        <w:szCs w:val="21"/>
      </w:rPr>
    </w:lvl>
    <w:lvl w:ilvl="1" w:tplc="064A8186">
      <w:start w:val="1"/>
      <w:numFmt w:val="upperLetter"/>
      <w:lvlText w:val="%2."/>
      <w:lvlJc w:val="left"/>
      <w:pPr>
        <w:tabs>
          <w:tab w:val="num" w:pos="1080"/>
        </w:tabs>
        <w:ind w:left="720" w:firstLine="0"/>
      </w:pPr>
      <w:rPr>
        <w:rFonts w:hint="default"/>
        <w:b/>
        <w:strike w:val="0"/>
        <w:sz w:val="21"/>
        <w:szCs w:val="21"/>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B9"/>
    <w:rsid w:val="0002024F"/>
    <w:rsid w:val="00032990"/>
    <w:rsid w:val="00074442"/>
    <w:rsid w:val="000A0614"/>
    <w:rsid w:val="00131DEF"/>
    <w:rsid w:val="00164A87"/>
    <w:rsid w:val="001A50B7"/>
    <w:rsid w:val="001C3D27"/>
    <w:rsid w:val="002A791F"/>
    <w:rsid w:val="003960F4"/>
    <w:rsid w:val="003A2BC7"/>
    <w:rsid w:val="00433741"/>
    <w:rsid w:val="004F504D"/>
    <w:rsid w:val="00567771"/>
    <w:rsid w:val="005A5F7F"/>
    <w:rsid w:val="005F1819"/>
    <w:rsid w:val="00614E8B"/>
    <w:rsid w:val="006717B9"/>
    <w:rsid w:val="00672FF9"/>
    <w:rsid w:val="006838A4"/>
    <w:rsid w:val="006913CC"/>
    <w:rsid w:val="006F01E4"/>
    <w:rsid w:val="00711052"/>
    <w:rsid w:val="00845968"/>
    <w:rsid w:val="00904EA6"/>
    <w:rsid w:val="00A02E47"/>
    <w:rsid w:val="00A13675"/>
    <w:rsid w:val="00A8745F"/>
    <w:rsid w:val="00C63B4A"/>
    <w:rsid w:val="00C85B35"/>
    <w:rsid w:val="00CA5536"/>
    <w:rsid w:val="00D3616D"/>
    <w:rsid w:val="00D619FE"/>
    <w:rsid w:val="00E317D8"/>
    <w:rsid w:val="00EC43D5"/>
    <w:rsid w:val="00EC4730"/>
    <w:rsid w:val="00F721F6"/>
    <w:rsid w:val="00F94AC7"/>
    <w:rsid w:val="00FB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9"/>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A"/>
    <w:pPr>
      <w:ind w:left="720"/>
      <w:contextualSpacing/>
    </w:pPr>
  </w:style>
  <w:style w:type="character" w:styleId="CommentReference">
    <w:name w:val="annotation reference"/>
    <w:basedOn w:val="DefaultParagraphFont"/>
    <w:uiPriority w:val="99"/>
    <w:semiHidden/>
    <w:unhideWhenUsed/>
    <w:rsid w:val="00CA5536"/>
    <w:rPr>
      <w:sz w:val="16"/>
      <w:szCs w:val="16"/>
    </w:rPr>
  </w:style>
  <w:style w:type="paragraph" w:styleId="CommentText">
    <w:name w:val="annotation text"/>
    <w:basedOn w:val="Normal"/>
    <w:link w:val="CommentTextChar"/>
    <w:uiPriority w:val="99"/>
    <w:semiHidden/>
    <w:unhideWhenUsed/>
    <w:rsid w:val="00CA5536"/>
    <w:rPr>
      <w:sz w:val="20"/>
      <w:szCs w:val="20"/>
    </w:rPr>
  </w:style>
  <w:style w:type="character" w:customStyle="1" w:styleId="CommentTextChar">
    <w:name w:val="Comment Text Char"/>
    <w:basedOn w:val="DefaultParagraphFont"/>
    <w:link w:val="CommentText"/>
    <w:uiPriority w:val="99"/>
    <w:semiHidden/>
    <w:rsid w:val="00CA5536"/>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CA5536"/>
    <w:rPr>
      <w:b/>
      <w:bCs/>
    </w:rPr>
  </w:style>
  <w:style w:type="character" w:customStyle="1" w:styleId="CommentSubjectChar">
    <w:name w:val="Comment Subject Char"/>
    <w:basedOn w:val="CommentTextChar"/>
    <w:link w:val="CommentSubject"/>
    <w:uiPriority w:val="99"/>
    <w:semiHidden/>
    <w:rsid w:val="00CA5536"/>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CA5536"/>
    <w:rPr>
      <w:rFonts w:ascii="Tahoma" w:hAnsi="Tahoma" w:cs="Tahoma"/>
      <w:sz w:val="16"/>
      <w:szCs w:val="16"/>
    </w:rPr>
  </w:style>
  <w:style w:type="character" w:customStyle="1" w:styleId="BalloonTextChar">
    <w:name w:val="Balloon Text Char"/>
    <w:basedOn w:val="DefaultParagraphFont"/>
    <w:link w:val="BalloonText"/>
    <w:uiPriority w:val="99"/>
    <w:semiHidden/>
    <w:rsid w:val="00CA55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7B9"/>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B4A"/>
    <w:pPr>
      <w:ind w:left="720"/>
      <w:contextualSpacing/>
    </w:pPr>
  </w:style>
  <w:style w:type="character" w:styleId="CommentReference">
    <w:name w:val="annotation reference"/>
    <w:basedOn w:val="DefaultParagraphFont"/>
    <w:uiPriority w:val="99"/>
    <w:semiHidden/>
    <w:unhideWhenUsed/>
    <w:rsid w:val="00CA5536"/>
    <w:rPr>
      <w:sz w:val="16"/>
      <w:szCs w:val="16"/>
    </w:rPr>
  </w:style>
  <w:style w:type="paragraph" w:styleId="CommentText">
    <w:name w:val="annotation text"/>
    <w:basedOn w:val="Normal"/>
    <w:link w:val="CommentTextChar"/>
    <w:uiPriority w:val="99"/>
    <w:semiHidden/>
    <w:unhideWhenUsed/>
    <w:rsid w:val="00CA5536"/>
    <w:rPr>
      <w:sz w:val="20"/>
      <w:szCs w:val="20"/>
    </w:rPr>
  </w:style>
  <w:style w:type="character" w:customStyle="1" w:styleId="CommentTextChar">
    <w:name w:val="Comment Text Char"/>
    <w:basedOn w:val="DefaultParagraphFont"/>
    <w:link w:val="CommentText"/>
    <w:uiPriority w:val="99"/>
    <w:semiHidden/>
    <w:rsid w:val="00CA5536"/>
    <w:rPr>
      <w:rFonts w:ascii="Shruti" w:eastAsia="Times New Roman" w:hAnsi="Shruti" w:cs="Times New Roman"/>
      <w:sz w:val="20"/>
      <w:szCs w:val="20"/>
    </w:rPr>
  </w:style>
  <w:style w:type="paragraph" w:styleId="CommentSubject">
    <w:name w:val="annotation subject"/>
    <w:basedOn w:val="CommentText"/>
    <w:next w:val="CommentText"/>
    <w:link w:val="CommentSubjectChar"/>
    <w:uiPriority w:val="99"/>
    <w:semiHidden/>
    <w:unhideWhenUsed/>
    <w:rsid w:val="00CA5536"/>
    <w:rPr>
      <w:b/>
      <w:bCs/>
    </w:rPr>
  </w:style>
  <w:style w:type="character" w:customStyle="1" w:styleId="CommentSubjectChar">
    <w:name w:val="Comment Subject Char"/>
    <w:basedOn w:val="CommentTextChar"/>
    <w:link w:val="CommentSubject"/>
    <w:uiPriority w:val="99"/>
    <w:semiHidden/>
    <w:rsid w:val="00CA5536"/>
    <w:rPr>
      <w:rFonts w:ascii="Shruti" w:eastAsia="Times New Roman" w:hAnsi="Shruti" w:cs="Times New Roman"/>
      <w:b/>
      <w:bCs/>
      <w:sz w:val="20"/>
      <w:szCs w:val="20"/>
    </w:rPr>
  </w:style>
  <w:style w:type="paragraph" w:styleId="BalloonText">
    <w:name w:val="Balloon Text"/>
    <w:basedOn w:val="Normal"/>
    <w:link w:val="BalloonTextChar"/>
    <w:uiPriority w:val="99"/>
    <w:semiHidden/>
    <w:unhideWhenUsed/>
    <w:rsid w:val="00CA5536"/>
    <w:rPr>
      <w:rFonts w:ascii="Tahoma" w:hAnsi="Tahoma" w:cs="Tahoma"/>
      <w:sz w:val="16"/>
      <w:szCs w:val="16"/>
    </w:rPr>
  </w:style>
  <w:style w:type="character" w:customStyle="1" w:styleId="BalloonTextChar">
    <w:name w:val="Balloon Text Char"/>
    <w:basedOn w:val="DefaultParagraphFont"/>
    <w:link w:val="BalloonText"/>
    <w:uiPriority w:val="99"/>
    <w:semiHidden/>
    <w:rsid w:val="00CA55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Gause, George (CI-StPaul)</dc:creator>
  <cp:lastModifiedBy>Gause, George (CI-StPaul)</cp:lastModifiedBy>
  <cp:revision>4</cp:revision>
  <dcterms:created xsi:type="dcterms:W3CDTF">2018-05-07T14:09:00Z</dcterms:created>
  <dcterms:modified xsi:type="dcterms:W3CDTF">2018-05-17T14:16:00Z</dcterms:modified>
</cp:coreProperties>
</file>